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B07B4C" w14:textId="52A333D1" w:rsidR="004356E0" w:rsidRPr="004356E0" w:rsidRDefault="004356E0" w:rsidP="004356E0">
      <w:pPr>
        <w:pBdr>
          <w:bottom w:val="single" w:sz="4" w:space="1" w:color="auto"/>
        </w:pBdr>
        <w:snapToGrid w:val="0"/>
        <w:jc w:val="right"/>
        <w:rPr>
          <w:rFonts w:ascii="ＭＳ 明朝" w:hAnsi="ＭＳ 明朝"/>
          <w:bCs/>
          <w:sz w:val="22"/>
          <w:szCs w:val="22"/>
        </w:rPr>
      </w:pPr>
      <w:bookmarkStart w:id="0" w:name="_Hlk69201964"/>
      <w:r w:rsidRPr="004356E0">
        <w:rPr>
          <w:rFonts w:ascii="ＭＳ 明朝" w:hAnsi="ＭＳ 明朝" w:hint="eastAsia"/>
          <w:bCs/>
          <w:sz w:val="22"/>
          <w:szCs w:val="22"/>
        </w:rPr>
        <w:t>別</w:t>
      </w:r>
      <w:r>
        <w:rPr>
          <w:rFonts w:ascii="ＭＳ 明朝" w:hAnsi="ＭＳ 明朝" w:hint="eastAsia"/>
          <w:bCs/>
          <w:sz w:val="22"/>
          <w:szCs w:val="22"/>
        </w:rPr>
        <w:t xml:space="preserve">　</w:t>
      </w:r>
      <w:r w:rsidRPr="004356E0">
        <w:rPr>
          <w:rFonts w:ascii="ＭＳ 明朝" w:hAnsi="ＭＳ 明朝" w:hint="eastAsia"/>
          <w:bCs/>
          <w:sz w:val="22"/>
          <w:szCs w:val="22"/>
        </w:rPr>
        <w:t>紙</w:t>
      </w:r>
    </w:p>
    <w:p w14:paraId="0953631E" w14:textId="2983C1D9" w:rsidR="001E50FC" w:rsidRDefault="00C01D86" w:rsidP="00CA718B">
      <w:pPr>
        <w:pBdr>
          <w:bottom w:val="single" w:sz="4" w:space="1" w:color="auto"/>
        </w:pBdr>
        <w:snapToGrid w:val="0"/>
        <w:jc w:val="center"/>
        <w:rPr>
          <w:rFonts w:ascii="ＭＳ 明朝" w:hAnsi="ＭＳ 明朝"/>
          <w:b/>
          <w:sz w:val="28"/>
          <w:szCs w:val="28"/>
        </w:rPr>
      </w:pPr>
      <w:r>
        <w:rPr>
          <w:rFonts w:ascii="ＭＳ 明朝" w:hAnsi="ＭＳ 明朝" w:hint="eastAsia"/>
          <w:b/>
          <w:sz w:val="28"/>
          <w:szCs w:val="28"/>
        </w:rPr>
        <w:t xml:space="preserve">　</w:t>
      </w:r>
      <w:r w:rsidR="00346D5F" w:rsidRPr="00F15FC4">
        <w:rPr>
          <w:rFonts w:ascii="ＭＳ 明朝" w:hAnsi="ＭＳ 明朝" w:hint="eastAsia"/>
          <w:b/>
          <w:sz w:val="28"/>
          <w:szCs w:val="28"/>
        </w:rPr>
        <w:t>令和</w:t>
      </w:r>
      <w:r w:rsidR="004A687C">
        <w:rPr>
          <w:rFonts w:ascii="ＭＳ 明朝" w:hAnsi="ＭＳ 明朝" w:hint="eastAsia"/>
          <w:b/>
          <w:sz w:val="28"/>
          <w:szCs w:val="28"/>
        </w:rPr>
        <w:t>８</w:t>
      </w:r>
      <w:r w:rsidR="00346D5F" w:rsidRPr="00F15FC4">
        <w:rPr>
          <w:rFonts w:ascii="ＭＳ 明朝" w:hAnsi="ＭＳ 明朝" w:hint="eastAsia"/>
          <w:b/>
          <w:sz w:val="28"/>
          <w:szCs w:val="28"/>
        </w:rPr>
        <w:t>年度和気町若者の移住定住・関係人口創出事業支援</w:t>
      </w:r>
      <w:r w:rsidR="00F35679" w:rsidRPr="00F15FC4">
        <w:rPr>
          <w:rFonts w:ascii="ＭＳ 明朝" w:hAnsi="ＭＳ 明朝"/>
          <w:b/>
          <w:sz w:val="28"/>
          <w:szCs w:val="28"/>
        </w:rPr>
        <w:t>業務</w:t>
      </w:r>
    </w:p>
    <w:p w14:paraId="37DBCDED" w14:textId="2C669E44" w:rsidR="00AD5346" w:rsidRPr="00F15FC4" w:rsidRDefault="00BE43EF" w:rsidP="00CA718B">
      <w:pPr>
        <w:pBdr>
          <w:bottom w:val="single" w:sz="4" w:space="1" w:color="auto"/>
        </w:pBdr>
        <w:snapToGrid w:val="0"/>
        <w:jc w:val="center"/>
        <w:rPr>
          <w:rFonts w:ascii="ＭＳ 明朝" w:hAnsi="ＭＳ 明朝"/>
          <w:b/>
          <w:sz w:val="28"/>
          <w:szCs w:val="32"/>
        </w:rPr>
      </w:pPr>
      <w:r>
        <w:rPr>
          <w:rFonts w:ascii="ＭＳ 明朝" w:hAnsi="ＭＳ 明朝" w:hint="eastAsia"/>
          <w:b/>
          <w:sz w:val="28"/>
        </w:rPr>
        <w:t>特記</w:t>
      </w:r>
      <w:r w:rsidR="00ED282A" w:rsidRPr="00F15FC4">
        <w:rPr>
          <w:rFonts w:ascii="ＭＳ 明朝" w:hAnsi="ＭＳ 明朝" w:hint="eastAsia"/>
          <w:b/>
          <w:sz w:val="28"/>
        </w:rPr>
        <w:t>仕様書</w:t>
      </w:r>
    </w:p>
    <w:p w14:paraId="0677DC43" w14:textId="64F47DD4" w:rsidR="00AD5346" w:rsidRDefault="00AD5346"/>
    <w:bookmarkEnd w:id="0"/>
    <w:p w14:paraId="4E9FBFFB" w14:textId="5935470F" w:rsidR="00CA718B" w:rsidRPr="00D20ACF" w:rsidRDefault="00CA718B" w:rsidP="00CA718B">
      <w:pPr>
        <w:pStyle w:val="a7"/>
        <w:tabs>
          <w:tab w:val="clear" w:pos="4252"/>
          <w:tab w:val="clear" w:pos="8504"/>
        </w:tabs>
        <w:snapToGrid/>
        <w:spacing w:line="340" w:lineRule="exact"/>
        <w:rPr>
          <w:rFonts w:ascii="ＭＳ 明朝" w:hAnsi="ＭＳ 明朝"/>
          <w:b/>
          <w:kern w:val="0"/>
          <w:sz w:val="22"/>
          <w:szCs w:val="22"/>
          <w:u w:val="single"/>
        </w:rPr>
      </w:pPr>
      <w:r w:rsidRPr="00D20ACF">
        <w:rPr>
          <w:rFonts w:ascii="ＭＳ 明朝" w:hAnsi="ＭＳ 明朝" w:hint="eastAsia"/>
          <w:b/>
          <w:kern w:val="0"/>
          <w:sz w:val="22"/>
          <w:szCs w:val="22"/>
          <w:u w:val="single"/>
        </w:rPr>
        <w:t>１　委託業務名</w:t>
      </w:r>
    </w:p>
    <w:p w14:paraId="2BA856EE" w14:textId="125AA759" w:rsidR="00CA718B" w:rsidRPr="004C6F58" w:rsidRDefault="00346D5F" w:rsidP="004C6F58">
      <w:pPr>
        <w:pStyle w:val="a7"/>
        <w:tabs>
          <w:tab w:val="clear" w:pos="4252"/>
          <w:tab w:val="clear" w:pos="8504"/>
        </w:tabs>
        <w:snapToGrid/>
        <w:spacing w:line="340" w:lineRule="exact"/>
        <w:ind w:leftChars="200" w:left="420" w:firstLineChars="100" w:firstLine="220"/>
        <w:rPr>
          <w:rFonts w:ascii="ＭＳ 明朝" w:hAnsi="ＭＳ 明朝"/>
          <w:kern w:val="2"/>
          <w:sz w:val="22"/>
          <w:szCs w:val="22"/>
        </w:rPr>
      </w:pPr>
      <w:r w:rsidRPr="004C6F58">
        <w:rPr>
          <w:rFonts w:ascii="ＭＳ 明朝" w:hAnsi="ＭＳ 明朝" w:hint="eastAsia"/>
          <w:kern w:val="2"/>
          <w:sz w:val="22"/>
          <w:szCs w:val="22"/>
        </w:rPr>
        <w:t>令和</w:t>
      </w:r>
      <w:r w:rsidR="004A687C">
        <w:rPr>
          <w:rFonts w:ascii="ＭＳ 明朝" w:hAnsi="ＭＳ 明朝" w:hint="eastAsia"/>
          <w:kern w:val="2"/>
          <w:sz w:val="22"/>
          <w:szCs w:val="22"/>
        </w:rPr>
        <w:t>８</w:t>
      </w:r>
      <w:r w:rsidRPr="004C6F58">
        <w:rPr>
          <w:rFonts w:ascii="ＭＳ 明朝" w:hAnsi="ＭＳ 明朝" w:hint="eastAsia"/>
          <w:kern w:val="2"/>
          <w:sz w:val="22"/>
          <w:szCs w:val="22"/>
        </w:rPr>
        <w:t>年度和気町若者の移住定住・関係人口創出事業</w:t>
      </w:r>
      <w:r w:rsidR="00F35679" w:rsidRPr="004C6F58">
        <w:rPr>
          <w:rFonts w:ascii="ＭＳ 明朝" w:hAnsi="ＭＳ 明朝" w:hint="eastAsia"/>
          <w:kern w:val="2"/>
          <w:sz w:val="22"/>
          <w:szCs w:val="22"/>
        </w:rPr>
        <w:t>支援業務</w:t>
      </w:r>
    </w:p>
    <w:p w14:paraId="31B219CA" w14:textId="77777777" w:rsidR="00CD441E" w:rsidRDefault="00CD441E" w:rsidP="00CA718B">
      <w:pPr>
        <w:pStyle w:val="a7"/>
        <w:tabs>
          <w:tab w:val="clear" w:pos="4252"/>
          <w:tab w:val="clear" w:pos="8504"/>
        </w:tabs>
        <w:snapToGrid/>
        <w:spacing w:line="340" w:lineRule="exact"/>
        <w:rPr>
          <w:rFonts w:ascii="ＭＳ 明朝" w:hAnsi="ＭＳ 明朝"/>
          <w:b/>
          <w:kern w:val="0"/>
          <w:sz w:val="22"/>
          <w:szCs w:val="22"/>
        </w:rPr>
      </w:pPr>
    </w:p>
    <w:p w14:paraId="4B5D772F" w14:textId="05E8091C" w:rsidR="00CA718B" w:rsidRPr="00D20ACF" w:rsidRDefault="00CA718B" w:rsidP="00CA718B">
      <w:pPr>
        <w:pStyle w:val="a7"/>
        <w:tabs>
          <w:tab w:val="clear" w:pos="4252"/>
          <w:tab w:val="clear" w:pos="8504"/>
        </w:tabs>
        <w:snapToGrid/>
        <w:spacing w:line="340" w:lineRule="exact"/>
        <w:rPr>
          <w:rFonts w:ascii="ＭＳ 明朝" w:hAnsi="ＭＳ 明朝"/>
          <w:b/>
          <w:kern w:val="0"/>
          <w:sz w:val="22"/>
          <w:szCs w:val="22"/>
          <w:u w:val="single"/>
        </w:rPr>
      </w:pPr>
      <w:r w:rsidRPr="00D20ACF">
        <w:rPr>
          <w:rFonts w:ascii="ＭＳ 明朝" w:hAnsi="ＭＳ 明朝" w:hint="eastAsia"/>
          <w:b/>
          <w:kern w:val="0"/>
          <w:sz w:val="22"/>
          <w:szCs w:val="22"/>
          <w:u w:val="single"/>
        </w:rPr>
        <w:t>２　業務期間</w:t>
      </w:r>
    </w:p>
    <w:p w14:paraId="3CCF0D42" w14:textId="77777777" w:rsidR="00C82F92" w:rsidRDefault="00C82F92" w:rsidP="00C82F92">
      <w:pPr>
        <w:ind w:firstLineChars="300" w:firstLine="660"/>
        <w:rPr>
          <w:rFonts w:ascii="ＭＳ 明朝" w:hAnsi="ＭＳ 明朝"/>
          <w:sz w:val="22"/>
          <w:szCs w:val="22"/>
        </w:rPr>
      </w:pPr>
      <w:r>
        <w:rPr>
          <w:rFonts w:ascii="ＭＳ 明朝" w:hAnsi="ＭＳ 明朝" w:hint="eastAsia"/>
          <w:sz w:val="22"/>
        </w:rPr>
        <w:t>契約締結日から令和９年３月３１日まで</w:t>
      </w:r>
    </w:p>
    <w:p w14:paraId="2354C3CB" w14:textId="77777777" w:rsidR="00CD441E" w:rsidRPr="00C82F92" w:rsidRDefault="00CD441E" w:rsidP="00CA718B">
      <w:pPr>
        <w:pStyle w:val="a7"/>
        <w:tabs>
          <w:tab w:val="clear" w:pos="4252"/>
          <w:tab w:val="clear" w:pos="8504"/>
        </w:tabs>
        <w:snapToGrid/>
        <w:spacing w:line="340" w:lineRule="exact"/>
        <w:rPr>
          <w:rFonts w:ascii="ＭＳ 明朝" w:hAnsi="ＭＳ 明朝"/>
          <w:b/>
          <w:kern w:val="0"/>
          <w:sz w:val="22"/>
          <w:szCs w:val="22"/>
        </w:rPr>
      </w:pPr>
    </w:p>
    <w:p w14:paraId="484C4237" w14:textId="7F816D8D" w:rsidR="00CA718B" w:rsidRPr="00D20ACF" w:rsidRDefault="00F35679" w:rsidP="00CA718B">
      <w:pPr>
        <w:pStyle w:val="a7"/>
        <w:tabs>
          <w:tab w:val="clear" w:pos="4252"/>
          <w:tab w:val="clear" w:pos="8504"/>
        </w:tabs>
        <w:snapToGrid/>
        <w:spacing w:line="340" w:lineRule="exact"/>
        <w:rPr>
          <w:rFonts w:ascii="ＭＳ 明朝" w:hAnsi="ＭＳ 明朝"/>
          <w:b/>
          <w:kern w:val="0"/>
          <w:sz w:val="22"/>
          <w:szCs w:val="22"/>
          <w:u w:val="single"/>
        </w:rPr>
      </w:pPr>
      <w:r w:rsidRPr="00D20ACF">
        <w:rPr>
          <w:rFonts w:ascii="ＭＳ 明朝" w:hAnsi="ＭＳ 明朝" w:hint="eastAsia"/>
          <w:b/>
          <w:kern w:val="0"/>
          <w:sz w:val="22"/>
          <w:szCs w:val="22"/>
          <w:u w:val="single"/>
        </w:rPr>
        <w:t>３</w:t>
      </w:r>
      <w:r w:rsidR="00CA718B" w:rsidRPr="00D20ACF">
        <w:rPr>
          <w:rFonts w:ascii="ＭＳ 明朝" w:hAnsi="ＭＳ 明朝" w:hint="eastAsia"/>
          <w:b/>
          <w:kern w:val="0"/>
          <w:sz w:val="22"/>
          <w:szCs w:val="22"/>
          <w:u w:val="single"/>
        </w:rPr>
        <w:t xml:space="preserve">　本業務の目的</w:t>
      </w:r>
    </w:p>
    <w:p w14:paraId="766DE0F3" w14:textId="77777777" w:rsidR="009757A1" w:rsidRPr="002B12D2" w:rsidRDefault="009757A1" w:rsidP="009757A1">
      <w:pPr>
        <w:pStyle w:val="a7"/>
        <w:tabs>
          <w:tab w:val="clear" w:pos="4252"/>
          <w:tab w:val="clear" w:pos="8504"/>
        </w:tabs>
        <w:snapToGrid/>
        <w:spacing w:line="340" w:lineRule="exact"/>
        <w:ind w:leftChars="200" w:left="420" w:firstLineChars="100" w:firstLine="220"/>
        <w:rPr>
          <w:rFonts w:ascii="ＭＳ 明朝" w:hAnsi="ＭＳ 明朝"/>
          <w:sz w:val="22"/>
        </w:rPr>
      </w:pPr>
      <w:r w:rsidRPr="002B12D2">
        <w:rPr>
          <w:rFonts w:ascii="ＭＳ 明朝" w:hAnsi="ＭＳ 明朝"/>
          <w:sz w:val="22"/>
        </w:rPr>
        <w:t>本町では、</w:t>
      </w:r>
      <w:r>
        <w:rPr>
          <w:rFonts w:ascii="ＭＳ 明朝" w:hAnsi="ＭＳ 明朝" w:hint="eastAsia"/>
          <w:sz w:val="22"/>
        </w:rPr>
        <w:t>高齢者の転入超過と若年層の転出超過により、高齢化が加速する状況にある。本事業では若者の転出超過の解消を第一義とし、その解決にあたってはプレイスアタッチメント（特定の場に対し関わりを増やすことで愛着を醸成すること）が有効な手段と考える。また若者に対して自己効力感の向上、すなわち</w:t>
      </w:r>
      <w:r w:rsidRPr="002B12D2">
        <w:rPr>
          <w:rFonts w:ascii="ＭＳ 明朝" w:hAnsi="ＭＳ 明朝"/>
          <w:sz w:val="22"/>
        </w:rPr>
        <w:t>役割や成長を実感できる</w:t>
      </w:r>
      <w:r>
        <w:rPr>
          <w:rFonts w:ascii="ＭＳ 明朝" w:hAnsi="ＭＳ 明朝" w:hint="eastAsia"/>
          <w:sz w:val="22"/>
        </w:rPr>
        <w:t>機会が</w:t>
      </w:r>
      <w:r w:rsidRPr="002B12D2">
        <w:rPr>
          <w:rFonts w:ascii="ＭＳ 明朝" w:hAnsi="ＭＳ 明朝"/>
          <w:sz w:val="22"/>
        </w:rPr>
        <w:t>不足</w:t>
      </w:r>
      <w:r>
        <w:rPr>
          <w:rFonts w:ascii="ＭＳ 明朝" w:hAnsi="ＭＳ 明朝" w:hint="eastAsia"/>
          <w:sz w:val="22"/>
        </w:rPr>
        <w:t>している。これは町外に住む若者に対しても同様であり、和気町と関わる若者を増やし、自己効力感を向上させる機会を設けることにより</w:t>
      </w:r>
      <w:r w:rsidRPr="002B12D2">
        <w:rPr>
          <w:rFonts w:ascii="ＭＳ 明朝" w:hAnsi="ＭＳ 明朝"/>
          <w:sz w:val="22"/>
        </w:rPr>
        <w:t>関係人口から</w:t>
      </w:r>
      <w:r>
        <w:rPr>
          <w:rFonts w:ascii="ＭＳ 明朝" w:hAnsi="ＭＳ 明朝" w:hint="eastAsia"/>
          <w:sz w:val="22"/>
        </w:rPr>
        <w:t>転入という流れを構築する</w:t>
      </w:r>
      <w:r w:rsidRPr="002B12D2">
        <w:rPr>
          <w:rFonts w:ascii="ＭＳ 明朝" w:hAnsi="ＭＳ 明朝"/>
          <w:sz w:val="22"/>
        </w:rPr>
        <w:t>。</w:t>
      </w:r>
    </w:p>
    <w:p w14:paraId="705BB75F" w14:textId="77777777" w:rsidR="009757A1" w:rsidRPr="002B12D2" w:rsidRDefault="009757A1" w:rsidP="009757A1">
      <w:pPr>
        <w:pStyle w:val="a7"/>
        <w:tabs>
          <w:tab w:val="clear" w:pos="4252"/>
          <w:tab w:val="clear" w:pos="8504"/>
        </w:tabs>
        <w:snapToGrid/>
        <w:spacing w:line="340" w:lineRule="exact"/>
        <w:ind w:leftChars="200" w:left="420" w:firstLineChars="100" w:firstLine="220"/>
        <w:rPr>
          <w:rFonts w:ascii="ＭＳ 明朝" w:hAnsi="ＭＳ 明朝" w:hint="eastAsia"/>
          <w:sz w:val="22"/>
        </w:rPr>
      </w:pPr>
      <w:r>
        <w:rPr>
          <w:rFonts w:ascii="ＭＳ 明朝" w:hAnsi="ＭＳ 明朝" w:hint="eastAsia"/>
          <w:sz w:val="22"/>
        </w:rPr>
        <w:t>さらに</w:t>
      </w:r>
      <w:r w:rsidRPr="002B12D2">
        <w:rPr>
          <w:rFonts w:ascii="ＭＳ 明朝" w:hAnsi="ＭＳ 明朝"/>
          <w:sz w:val="22"/>
        </w:rPr>
        <w:t>、総合計画等の上位計画との整合</w:t>
      </w:r>
      <w:r>
        <w:rPr>
          <w:rFonts w:ascii="ＭＳ 明朝" w:hAnsi="ＭＳ 明朝" w:hint="eastAsia"/>
          <w:sz w:val="22"/>
        </w:rPr>
        <w:t>を取り、地域と連携する形で本事業を推進することにより高い実効性を担保する。</w:t>
      </w:r>
    </w:p>
    <w:p w14:paraId="30C06C3D" w14:textId="77777777" w:rsidR="00D20ACF" w:rsidRPr="009757A1" w:rsidRDefault="00D20ACF" w:rsidP="00D20ACF">
      <w:pPr>
        <w:pStyle w:val="a7"/>
        <w:tabs>
          <w:tab w:val="clear" w:pos="4252"/>
          <w:tab w:val="clear" w:pos="8504"/>
        </w:tabs>
        <w:snapToGrid/>
        <w:spacing w:line="340" w:lineRule="exact"/>
        <w:ind w:leftChars="202" w:left="424" w:firstLineChars="63" w:firstLine="139"/>
        <w:rPr>
          <w:rFonts w:ascii="ＭＳ 明朝" w:hAnsi="ＭＳ 明朝"/>
          <w:kern w:val="2"/>
          <w:sz w:val="22"/>
          <w:szCs w:val="22"/>
        </w:rPr>
      </w:pPr>
    </w:p>
    <w:p w14:paraId="22E39004" w14:textId="52655390" w:rsidR="00CA718B" w:rsidRPr="00D20ACF" w:rsidRDefault="00485A8C" w:rsidP="00CF1827">
      <w:pPr>
        <w:pStyle w:val="a7"/>
        <w:tabs>
          <w:tab w:val="clear" w:pos="4252"/>
          <w:tab w:val="clear" w:pos="8504"/>
        </w:tabs>
        <w:snapToGrid/>
        <w:spacing w:line="340" w:lineRule="exact"/>
        <w:ind w:leftChars="1" w:left="196" w:hangingChars="88" w:hanging="194"/>
        <w:rPr>
          <w:rFonts w:ascii="ＭＳ 明朝" w:hAnsi="ＭＳ 明朝"/>
          <w:b/>
          <w:bCs/>
          <w:kern w:val="2"/>
          <w:sz w:val="22"/>
          <w:szCs w:val="22"/>
          <w:u w:val="single"/>
        </w:rPr>
      </w:pPr>
      <w:r w:rsidRPr="00D20ACF">
        <w:rPr>
          <w:rFonts w:ascii="ＭＳ 明朝" w:hAnsi="ＭＳ 明朝" w:hint="eastAsia"/>
          <w:b/>
          <w:bCs/>
          <w:kern w:val="2"/>
          <w:sz w:val="22"/>
          <w:szCs w:val="22"/>
          <w:u w:val="single"/>
        </w:rPr>
        <w:t>４</w:t>
      </w:r>
      <w:r w:rsidR="00CA718B" w:rsidRPr="00D20ACF">
        <w:rPr>
          <w:rFonts w:ascii="ＭＳ 明朝" w:hAnsi="ＭＳ 明朝" w:hint="eastAsia"/>
          <w:b/>
          <w:bCs/>
          <w:kern w:val="2"/>
          <w:sz w:val="22"/>
          <w:szCs w:val="22"/>
          <w:u w:val="single"/>
        </w:rPr>
        <w:t xml:space="preserve">　委託業務内容</w:t>
      </w:r>
    </w:p>
    <w:p w14:paraId="2EA738CB" w14:textId="77777777" w:rsidR="00933D85" w:rsidRDefault="009F0FB9" w:rsidP="00FB18F6">
      <w:pPr>
        <w:spacing w:line="340" w:lineRule="exact"/>
        <w:ind w:left="658" w:hangingChars="299" w:hanging="658"/>
        <w:rPr>
          <w:rFonts w:ascii="ＭＳ 明朝" w:hAnsi="ＭＳ 明朝"/>
          <w:sz w:val="22"/>
          <w:szCs w:val="22"/>
        </w:rPr>
      </w:pPr>
      <w:r w:rsidRPr="00CA718B">
        <w:rPr>
          <w:rFonts w:ascii="ＭＳ 明朝" w:hAnsi="ＭＳ 明朝" w:hint="eastAsia"/>
          <w:sz w:val="22"/>
          <w:szCs w:val="22"/>
        </w:rPr>
        <w:t>（１）</w:t>
      </w:r>
      <w:r w:rsidR="00346D5F" w:rsidRPr="00346D5F">
        <w:rPr>
          <w:rFonts w:ascii="ＭＳ 明朝" w:hAnsi="ＭＳ 明朝"/>
          <w:sz w:val="22"/>
          <w:szCs w:val="22"/>
        </w:rPr>
        <w:t>調査・</w:t>
      </w:r>
      <w:r w:rsidR="00F429EC">
        <w:rPr>
          <w:rFonts w:ascii="ＭＳ 明朝" w:hAnsi="ＭＳ 明朝" w:hint="eastAsia"/>
          <w:sz w:val="22"/>
          <w:szCs w:val="22"/>
        </w:rPr>
        <w:t>戦略</w:t>
      </w:r>
      <w:r w:rsidR="00346D5F" w:rsidRPr="00346D5F">
        <w:rPr>
          <w:rFonts w:ascii="ＭＳ 明朝" w:hAnsi="ＭＳ 明朝"/>
          <w:sz w:val="22"/>
          <w:szCs w:val="22"/>
        </w:rPr>
        <w:t>策定</w:t>
      </w:r>
      <w:r w:rsidR="00F429EC">
        <w:rPr>
          <w:rFonts w:ascii="ＭＳ 明朝" w:hAnsi="ＭＳ 明朝" w:hint="eastAsia"/>
          <w:sz w:val="22"/>
          <w:szCs w:val="22"/>
        </w:rPr>
        <w:t>、ロードマップの作成</w:t>
      </w:r>
    </w:p>
    <w:p w14:paraId="1739DC2A" w14:textId="0C7A623C" w:rsidR="009F0FB9" w:rsidRPr="00933D85" w:rsidRDefault="00346D5F" w:rsidP="00933D85">
      <w:pPr>
        <w:spacing w:line="340" w:lineRule="exact"/>
        <w:ind w:leftChars="200" w:left="420" w:firstLineChars="100" w:firstLine="220"/>
        <w:rPr>
          <w:rFonts w:ascii="ＭＳ 明朝" w:hAnsi="ＭＳ 明朝"/>
          <w:sz w:val="22"/>
          <w:szCs w:val="22"/>
        </w:rPr>
      </w:pPr>
      <w:r w:rsidRPr="00933D85">
        <w:rPr>
          <w:rFonts w:ascii="ＭＳ 明朝" w:hAnsi="ＭＳ 明朝"/>
          <w:sz w:val="22"/>
          <w:szCs w:val="22"/>
        </w:rPr>
        <w:t>（現状把握調査及び</w:t>
      </w:r>
      <w:r w:rsidR="00933D85" w:rsidRPr="00933D85">
        <w:rPr>
          <w:rFonts w:ascii="ＭＳ 明朝" w:hAnsi="ＭＳ 明朝" w:hint="eastAsia"/>
          <w:sz w:val="22"/>
          <w:szCs w:val="22"/>
        </w:rPr>
        <w:t>今後</w:t>
      </w:r>
      <w:r w:rsidR="004A687C">
        <w:rPr>
          <w:rFonts w:ascii="ＭＳ 明朝" w:hAnsi="ＭＳ 明朝" w:hint="eastAsia"/>
          <w:sz w:val="22"/>
          <w:szCs w:val="22"/>
        </w:rPr>
        <w:t>３</w:t>
      </w:r>
      <w:r w:rsidRPr="00933D85">
        <w:rPr>
          <w:rFonts w:ascii="ＭＳ 明朝" w:hAnsi="ＭＳ 明朝"/>
          <w:sz w:val="22"/>
          <w:szCs w:val="22"/>
        </w:rPr>
        <w:t>年間を見据えた戦略策定・検証）</w:t>
      </w:r>
    </w:p>
    <w:p w14:paraId="66185612" w14:textId="5B61A18F" w:rsidR="00346D5F" w:rsidRPr="00933D85" w:rsidRDefault="00A54E67" w:rsidP="004C6F58">
      <w:pPr>
        <w:pStyle w:val="a7"/>
        <w:tabs>
          <w:tab w:val="clear" w:pos="4252"/>
          <w:tab w:val="clear" w:pos="8504"/>
        </w:tabs>
        <w:snapToGrid/>
        <w:spacing w:line="340" w:lineRule="exact"/>
        <w:ind w:leftChars="200" w:left="420" w:firstLineChars="100" w:firstLine="220"/>
        <w:rPr>
          <w:rFonts w:ascii="ＭＳ 明朝" w:hAnsi="ＭＳ 明朝"/>
          <w:sz w:val="22"/>
          <w:szCs w:val="22"/>
        </w:rPr>
      </w:pPr>
      <w:r w:rsidRPr="00933D85">
        <w:rPr>
          <w:rFonts w:ascii="ＭＳ 明朝" w:hAnsi="ＭＳ 明朝" w:hint="eastAsia"/>
          <w:sz w:val="22"/>
          <w:szCs w:val="22"/>
        </w:rPr>
        <w:t>受託者は、</w:t>
      </w:r>
      <w:r w:rsidR="00F15FC4" w:rsidRPr="00933D85">
        <w:rPr>
          <w:rFonts w:ascii="ＭＳ 明朝" w:hAnsi="ＭＳ 明朝" w:hint="eastAsia"/>
          <w:sz w:val="22"/>
          <w:szCs w:val="22"/>
        </w:rPr>
        <w:t>移住</w:t>
      </w:r>
      <w:r w:rsidR="00346D5F" w:rsidRPr="00933D85">
        <w:rPr>
          <w:rFonts w:ascii="ＭＳ 明朝" w:hAnsi="ＭＳ 明朝"/>
          <w:sz w:val="22"/>
          <w:szCs w:val="22"/>
        </w:rPr>
        <w:t>定住</w:t>
      </w:r>
      <w:r w:rsidR="00933D85" w:rsidRPr="00933D85">
        <w:rPr>
          <w:rFonts w:ascii="ＭＳ 明朝" w:hAnsi="ＭＳ 明朝" w:hint="eastAsia"/>
          <w:sz w:val="22"/>
          <w:szCs w:val="22"/>
        </w:rPr>
        <w:t>の</w:t>
      </w:r>
      <w:r w:rsidR="00346D5F" w:rsidRPr="00933D85">
        <w:rPr>
          <w:rFonts w:ascii="ＭＳ 明朝" w:hAnsi="ＭＳ 明朝"/>
          <w:sz w:val="22"/>
          <w:szCs w:val="22"/>
        </w:rPr>
        <w:t>促進及び関係人口の拡大・深化に向け、EBPM（証拠に基づく政策立案）の観点</w:t>
      </w:r>
      <w:r w:rsidR="0009260E" w:rsidRPr="00933D85">
        <w:rPr>
          <w:rFonts w:ascii="ＭＳ 明朝" w:hAnsi="ＭＳ 明朝" w:hint="eastAsia"/>
          <w:sz w:val="22"/>
          <w:szCs w:val="22"/>
        </w:rPr>
        <w:t>や</w:t>
      </w:r>
      <w:r w:rsidR="00933D85">
        <w:rPr>
          <w:rFonts w:ascii="ＭＳ 明朝" w:hAnsi="ＭＳ 明朝" w:hint="eastAsia"/>
          <w:sz w:val="22"/>
          <w:szCs w:val="22"/>
        </w:rPr>
        <w:t>、</w:t>
      </w:r>
      <w:r w:rsidR="0009260E" w:rsidRPr="00933D85">
        <w:rPr>
          <w:rFonts w:hint="eastAsia"/>
          <w:sz w:val="22"/>
          <w:szCs w:val="22"/>
        </w:rPr>
        <w:t>近圏からの若者転入</w:t>
      </w:r>
      <w:r w:rsidR="00933D85">
        <w:rPr>
          <w:rFonts w:hint="eastAsia"/>
          <w:sz w:val="22"/>
          <w:szCs w:val="22"/>
        </w:rPr>
        <w:t>を</w:t>
      </w:r>
      <w:r w:rsidR="0009260E" w:rsidRPr="00933D85">
        <w:rPr>
          <w:rFonts w:hint="eastAsia"/>
          <w:sz w:val="22"/>
          <w:szCs w:val="22"/>
        </w:rPr>
        <w:t>促進</w:t>
      </w:r>
      <w:r w:rsidR="003E251F" w:rsidRPr="00933D85">
        <w:rPr>
          <w:rFonts w:hint="eastAsia"/>
          <w:sz w:val="22"/>
          <w:szCs w:val="22"/>
        </w:rPr>
        <w:t>す</w:t>
      </w:r>
      <w:r w:rsidR="0009260E" w:rsidRPr="00933D85">
        <w:rPr>
          <w:rFonts w:hint="eastAsia"/>
          <w:sz w:val="22"/>
          <w:szCs w:val="22"/>
        </w:rPr>
        <w:t>る具体的なアイデア</w:t>
      </w:r>
      <w:r w:rsidR="00346D5F" w:rsidRPr="00933D85">
        <w:rPr>
          <w:rFonts w:ascii="ＭＳ 明朝" w:hAnsi="ＭＳ 明朝"/>
          <w:sz w:val="22"/>
          <w:szCs w:val="22"/>
        </w:rPr>
        <w:t>を取り入れた実効性の高い戦略を策定するとともに、事業期間を通じて継続的な検証・改善</w:t>
      </w:r>
      <w:r w:rsidR="00570808" w:rsidRPr="00933D85">
        <w:rPr>
          <w:rFonts w:ascii="ＭＳ 明朝" w:hAnsi="ＭＳ 明朝" w:hint="eastAsia"/>
          <w:sz w:val="22"/>
          <w:szCs w:val="22"/>
        </w:rPr>
        <w:t>・評価</w:t>
      </w:r>
      <w:r w:rsidR="00346D5F" w:rsidRPr="00933D85">
        <w:rPr>
          <w:rFonts w:ascii="ＭＳ 明朝" w:hAnsi="ＭＳ 明朝"/>
          <w:sz w:val="22"/>
          <w:szCs w:val="22"/>
        </w:rPr>
        <w:t>を行う。</w:t>
      </w:r>
    </w:p>
    <w:p w14:paraId="5FA6A1A3" w14:textId="7DFCABB6" w:rsidR="004F09B7" w:rsidRPr="00933D85" w:rsidRDefault="00346D5F" w:rsidP="004C6F58">
      <w:pPr>
        <w:pStyle w:val="a7"/>
        <w:tabs>
          <w:tab w:val="clear" w:pos="4252"/>
          <w:tab w:val="clear" w:pos="8504"/>
        </w:tabs>
        <w:snapToGrid/>
        <w:spacing w:line="340" w:lineRule="exact"/>
        <w:ind w:leftChars="200" w:left="420" w:firstLineChars="100" w:firstLine="220"/>
        <w:rPr>
          <w:rFonts w:ascii="ＭＳ 明朝" w:hAnsi="ＭＳ 明朝"/>
          <w:sz w:val="22"/>
          <w:szCs w:val="22"/>
        </w:rPr>
      </w:pPr>
      <w:r w:rsidRPr="00933D85">
        <w:rPr>
          <w:rFonts w:ascii="ＭＳ 明朝" w:hAnsi="ＭＳ 明朝" w:hint="eastAsia"/>
          <w:sz w:val="22"/>
          <w:szCs w:val="22"/>
        </w:rPr>
        <w:t>具体的な</w:t>
      </w:r>
      <w:r w:rsidR="00CD441E" w:rsidRPr="00933D85">
        <w:rPr>
          <w:rFonts w:ascii="ＭＳ 明朝" w:hAnsi="ＭＳ 明朝" w:hint="eastAsia"/>
          <w:sz w:val="22"/>
          <w:szCs w:val="22"/>
        </w:rPr>
        <w:t>対象者や</w:t>
      </w:r>
      <w:r w:rsidRPr="00933D85">
        <w:rPr>
          <w:rFonts w:ascii="ＭＳ 明朝" w:hAnsi="ＭＳ 明朝" w:hint="eastAsia"/>
          <w:sz w:val="22"/>
          <w:szCs w:val="22"/>
        </w:rPr>
        <w:t>手法</w:t>
      </w:r>
      <w:r w:rsidR="00F429EC" w:rsidRPr="00933D85">
        <w:rPr>
          <w:rFonts w:ascii="ＭＳ 明朝" w:hAnsi="ＭＳ 明朝" w:hint="eastAsia"/>
          <w:sz w:val="22"/>
          <w:szCs w:val="22"/>
        </w:rPr>
        <w:t>、策定内容</w:t>
      </w:r>
      <w:r w:rsidRPr="00933D85">
        <w:rPr>
          <w:rFonts w:ascii="ＭＳ 明朝" w:hAnsi="ＭＳ 明朝" w:hint="eastAsia"/>
          <w:sz w:val="22"/>
          <w:szCs w:val="22"/>
        </w:rPr>
        <w:t>については、受託者の提案により</w:t>
      </w:r>
      <w:r w:rsidR="00570808" w:rsidRPr="00933D85">
        <w:rPr>
          <w:rFonts w:ascii="ＭＳ 明朝" w:hAnsi="ＭＳ 明朝" w:hint="eastAsia"/>
          <w:sz w:val="22"/>
          <w:szCs w:val="22"/>
        </w:rPr>
        <w:t>委託者</w:t>
      </w:r>
      <w:r w:rsidRPr="00933D85">
        <w:rPr>
          <w:rFonts w:ascii="ＭＳ 明朝" w:hAnsi="ＭＳ 明朝" w:hint="eastAsia"/>
          <w:sz w:val="22"/>
          <w:szCs w:val="22"/>
        </w:rPr>
        <w:t>と相談の</w:t>
      </w:r>
      <w:r w:rsidR="00A672AD">
        <w:rPr>
          <w:rFonts w:ascii="ＭＳ 明朝" w:hAnsi="ＭＳ 明朝" w:hint="eastAsia"/>
          <w:sz w:val="22"/>
          <w:szCs w:val="22"/>
        </w:rPr>
        <w:t>うえ</w:t>
      </w:r>
      <w:r w:rsidRPr="00933D85">
        <w:rPr>
          <w:rFonts w:ascii="ＭＳ 明朝" w:hAnsi="ＭＳ 明朝" w:hint="eastAsia"/>
          <w:sz w:val="22"/>
          <w:szCs w:val="22"/>
        </w:rPr>
        <w:t>実施する。</w:t>
      </w:r>
      <w:r w:rsidR="004F09B7" w:rsidRPr="00933D85">
        <w:rPr>
          <w:rFonts w:ascii="ＭＳ 明朝" w:hAnsi="ＭＳ 明朝" w:hint="eastAsia"/>
          <w:sz w:val="22"/>
          <w:szCs w:val="22"/>
        </w:rPr>
        <w:t>調査・計画策定に係る費用は全て受託者負担とする。</w:t>
      </w:r>
    </w:p>
    <w:p w14:paraId="082B85D0" w14:textId="77777777" w:rsidR="00CD441E" w:rsidRDefault="00CD441E" w:rsidP="001B3899">
      <w:pPr>
        <w:spacing w:line="340" w:lineRule="exact"/>
        <w:rPr>
          <w:rFonts w:ascii="ＭＳ 明朝" w:hAnsi="ＭＳ 明朝"/>
          <w:sz w:val="22"/>
          <w:szCs w:val="22"/>
        </w:rPr>
      </w:pPr>
    </w:p>
    <w:p w14:paraId="2830F21E" w14:textId="6A1EBC10" w:rsidR="00B4122E" w:rsidRDefault="00130C5D" w:rsidP="001B3899">
      <w:pPr>
        <w:spacing w:line="340" w:lineRule="exact"/>
        <w:rPr>
          <w:rFonts w:ascii="ＭＳ 明朝" w:hAnsi="ＭＳ 明朝"/>
          <w:sz w:val="22"/>
          <w:szCs w:val="22"/>
        </w:rPr>
      </w:pPr>
      <w:r w:rsidRPr="00CA718B">
        <w:rPr>
          <w:rFonts w:ascii="ＭＳ 明朝" w:hAnsi="ＭＳ 明朝" w:hint="eastAsia"/>
          <w:sz w:val="22"/>
          <w:szCs w:val="22"/>
        </w:rPr>
        <w:t>（２</w:t>
      </w:r>
      <w:r w:rsidR="00AD5346" w:rsidRPr="00CA718B">
        <w:rPr>
          <w:rFonts w:ascii="ＭＳ 明朝" w:hAnsi="ＭＳ 明朝" w:hint="eastAsia"/>
          <w:sz w:val="22"/>
          <w:szCs w:val="22"/>
        </w:rPr>
        <w:t>）</w:t>
      </w:r>
      <w:r w:rsidR="00CD441E" w:rsidRPr="00CD441E">
        <w:rPr>
          <w:rFonts w:ascii="ＭＳ 明朝" w:hAnsi="ＭＳ 明朝"/>
          <w:sz w:val="22"/>
          <w:szCs w:val="22"/>
        </w:rPr>
        <w:t>ユースセンター設立支援（若者の関与と挑戦を具体化する拠点形成）</w:t>
      </w:r>
    </w:p>
    <w:p w14:paraId="53F9CA43" w14:textId="75DDF3F9" w:rsidR="00CD441E" w:rsidRPr="00CA718B" w:rsidRDefault="00CD441E" w:rsidP="004C6F58">
      <w:pPr>
        <w:pStyle w:val="a7"/>
        <w:tabs>
          <w:tab w:val="clear" w:pos="4252"/>
          <w:tab w:val="clear" w:pos="8504"/>
        </w:tabs>
        <w:snapToGrid/>
        <w:spacing w:line="340" w:lineRule="exact"/>
        <w:ind w:leftChars="200" w:left="420" w:firstLineChars="100" w:firstLine="220"/>
        <w:rPr>
          <w:rFonts w:ascii="ＭＳ 明朝" w:hAnsi="ＭＳ 明朝"/>
          <w:sz w:val="22"/>
          <w:szCs w:val="22"/>
        </w:rPr>
      </w:pPr>
      <w:r w:rsidRPr="00CD441E">
        <w:rPr>
          <w:rFonts w:ascii="ＭＳ 明朝" w:hAnsi="ＭＳ 明朝"/>
          <w:sz w:val="22"/>
          <w:szCs w:val="22"/>
        </w:rPr>
        <w:t>駅前等の利便性の高いエリアに、若者の居場所兼交流拠点となるユースセンターを設立し、若者の活動が継続的に生まれる基盤を整備する</w:t>
      </w:r>
      <w:r w:rsidR="004F09B7">
        <w:rPr>
          <w:rFonts w:ascii="ＭＳ 明朝" w:hAnsi="ＭＳ 明朝" w:hint="eastAsia"/>
          <w:sz w:val="22"/>
          <w:szCs w:val="22"/>
        </w:rPr>
        <w:t>ため、以下の内容を支援すること。</w:t>
      </w:r>
    </w:p>
    <w:p w14:paraId="79E92CCB" w14:textId="77777777" w:rsidR="00F429EC" w:rsidRDefault="00F429EC" w:rsidP="001B3899">
      <w:pPr>
        <w:spacing w:line="340" w:lineRule="exact"/>
        <w:ind w:leftChars="171" w:left="359" w:firstLineChars="91" w:firstLine="200"/>
        <w:rPr>
          <w:rFonts w:ascii="ＭＳ 明朝" w:hAnsi="ＭＳ 明朝"/>
          <w:sz w:val="22"/>
          <w:szCs w:val="22"/>
        </w:rPr>
      </w:pPr>
    </w:p>
    <w:p w14:paraId="26109CFC" w14:textId="4CF749B1" w:rsidR="0009260E" w:rsidRDefault="0009260E" w:rsidP="001B3899">
      <w:pPr>
        <w:spacing w:line="340" w:lineRule="exact"/>
        <w:ind w:leftChars="171" w:left="359" w:firstLineChars="91" w:firstLine="191"/>
        <w:rPr>
          <w:rFonts w:ascii="ＭＳ 明朝" w:hAnsi="ＭＳ 明朝"/>
          <w:sz w:val="22"/>
          <w:szCs w:val="22"/>
        </w:rPr>
      </w:pPr>
      <w:r>
        <w:rPr>
          <w:rFonts w:hint="eastAsia"/>
        </w:rPr>
        <w:t>・</w:t>
      </w:r>
      <w:r w:rsidRPr="00DF18BE">
        <w:t>行政委託費・補助金以外の財源確保を含む持続可能な運営手法</w:t>
      </w:r>
      <w:r w:rsidRPr="00DF18BE">
        <w:rPr>
          <w:rFonts w:hint="eastAsia"/>
        </w:rPr>
        <w:t>の提案</w:t>
      </w:r>
    </w:p>
    <w:p w14:paraId="49AA716D" w14:textId="1E9E6A59" w:rsidR="001B3899" w:rsidRDefault="004F09B7" w:rsidP="001B3899">
      <w:pPr>
        <w:spacing w:line="340" w:lineRule="exact"/>
        <w:ind w:leftChars="171" w:left="359" w:firstLineChars="91" w:firstLine="200"/>
        <w:rPr>
          <w:rFonts w:ascii="ＭＳ 明朝" w:hAnsi="ＭＳ 明朝"/>
          <w:sz w:val="22"/>
          <w:szCs w:val="22"/>
        </w:rPr>
      </w:pPr>
      <w:r>
        <w:rPr>
          <w:rFonts w:ascii="ＭＳ 明朝" w:hAnsi="ＭＳ 明朝" w:hint="eastAsia"/>
          <w:sz w:val="22"/>
          <w:szCs w:val="22"/>
        </w:rPr>
        <w:t>・</w:t>
      </w:r>
      <w:r w:rsidR="00CD441E" w:rsidRPr="00CD441E">
        <w:rPr>
          <w:rFonts w:ascii="ＭＳ 明朝" w:hAnsi="ＭＳ 明朝"/>
          <w:sz w:val="22"/>
          <w:szCs w:val="22"/>
        </w:rPr>
        <w:t>他地域の先行事例調査</w:t>
      </w:r>
    </w:p>
    <w:p w14:paraId="6D799800" w14:textId="5797F3F5" w:rsidR="002F40E9" w:rsidRDefault="002F40E9" w:rsidP="004F09B7">
      <w:pPr>
        <w:spacing w:line="340" w:lineRule="exact"/>
        <w:ind w:leftChars="266" w:left="726" w:hangingChars="76" w:hanging="167"/>
        <w:rPr>
          <w:b/>
          <w:bCs/>
        </w:rPr>
      </w:pPr>
      <w:r>
        <w:rPr>
          <w:rFonts w:ascii="ＭＳ 明朝" w:hAnsi="ＭＳ 明朝" w:hint="eastAsia"/>
          <w:sz w:val="22"/>
          <w:szCs w:val="22"/>
        </w:rPr>
        <w:t>・</w:t>
      </w:r>
      <w:r>
        <w:t>若者向け情報発信</w:t>
      </w:r>
      <w:r>
        <w:rPr>
          <w:rFonts w:hint="eastAsia"/>
        </w:rPr>
        <w:t>、</w:t>
      </w:r>
      <w:r>
        <w:t>活動可視化のための</w:t>
      </w:r>
      <w:r>
        <w:t>SNS</w:t>
      </w:r>
      <w:r>
        <w:t>・</w:t>
      </w:r>
      <w:r>
        <w:t>WEB</w:t>
      </w:r>
      <w:r>
        <w:t>基盤、および転入相談用</w:t>
      </w:r>
      <w:r>
        <w:t>AI</w:t>
      </w:r>
      <w:r>
        <w:t>チャットボット等のデジタル環境</w:t>
      </w:r>
      <w:r w:rsidRPr="002F40E9">
        <w:t>構築・導入支援</w:t>
      </w:r>
    </w:p>
    <w:p w14:paraId="26405641" w14:textId="3708F3B1" w:rsidR="004F09B7" w:rsidRDefault="004F09B7" w:rsidP="004F09B7">
      <w:pPr>
        <w:spacing w:line="340" w:lineRule="exact"/>
        <w:ind w:leftChars="266" w:left="726" w:hangingChars="76" w:hanging="167"/>
        <w:rPr>
          <w:rFonts w:ascii="ＭＳ 明朝" w:hAnsi="ＭＳ 明朝"/>
          <w:sz w:val="22"/>
          <w:szCs w:val="22"/>
        </w:rPr>
      </w:pPr>
      <w:r>
        <w:rPr>
          <w:rFonts w:ascii="ＭＳ 明朝" w:hAnsi="ＭＳ 明朝" w:hint="eastAsia"/>
          <w:sz w:val="22"/>
          <w:szCs w:val="22"/>
        </w:rPr>
        <w:t>・</w:t>
      </w:r>
      <w:r w:rsidRPr="004F09B7">
        <w:rPr>
          <w:rFonts w:ascii="ＭＳ 明朝" w:hAnsi="ＭＳ 明朝"/>
          <w:sz w:val="22"/>
          <w:szCs w:val="22"/>
        </w:rPr>
        <w:t>ワークショップや交流イベント</w:t>
      </w:r>
      <w:r w:rsidR="00716A43">
        <w:rPr>
          <w:rFonts w:ascii="ＭＳ 明朝" w:hAnsi="ＭＳ 明朝" w:hint="eastAsia"/>
          <w:sz w:val="22"/>
          <w:szCs w:val="22"/>
        </w:rPr>
        <w:t>の</w:t>
      </w:r>
      <w:r w:rsidRPr="004F09B7">
        <w:rPr>
          <w:rFonts w:ascii="ＭＳ 明朝" w:hAnsi="ＭＳ 明朝"/>
          <w:sz w:val="22"/>
          <w:szCs w:val="22"/>
        </w:rPr>
        <w:t>実施</w:t>
      </w:r>
      <w:r w:rsidR="00D42C2B">
        <w:rPr>
          <w:rFonts w:ascii="ＭＳ 明朝" w:hAnsi="ＭＳ 明朝" w:hint="eastAsia"/>
          <w:sz w:val="22"/>
          <w:szCs w:val="22"/>
        </w:rPr>
        <w:t>（2回程度）</w:t>
      </w:r>
    </w:p>
    <w:p w14:paraId="5765C450" w14:textId="6ADB0077" w:rsidR="004F09B7" w:rsidRDefault="004F09B7" w:rsidP="004F09B7">
      <w:pPr>
        <w:spacing w:line="340" w:lineRule="exact"/>
        <w:ind w:leftChars="266" w:left="726" w:hangingChars="76" w:hanging="167"/>
        <w:rPr>
          <w:rFonts w:ascii="ＭＳ 明朝" w:hAnsi="ＭＳ 明朝"/>
          <w:sz w:val="22"/>
          <w:szCs w:val="22"/>
        </w:rPr>
      </w:pPr>
      <w:r>
        <w:rPr>
          <w:rFonts w:ascii="ＭＳ 明朝" w:hAnsi="ＭＳ 明朝" w:hint="eastAsia"/>
          <w:sz w:val="22"/>
          <w:szCs w:val="22"/>
        </w:rPr>
        <w:t>・</w:t>
      </w:r>
      <w:r w:rsidRPr="004F09B7">
        <w:rPr>
          <w:rFonts w:ascii="ＭＳ 明朝" w:hAnsi="ＭＳ 明朝"/>
          <w:sz w:val="22"/>
          <w:szCs w:val="22"/>
        </w:rPr>
        <w:t>まちづくり団体等の設立・育成</w:t>
      </w:r>
      <w:r w:rsidR="00716A43">
        <w:rPr>
          <w:rFonts w:ascii="ＭＳ 明朝" w:hAnsi="ＭＳ 明朝" w:hint="eastAsia"/>
          <w:sz w:val="22"/>
          <w:szCs w:val="22"/>
        </w:rPr>
        <w:t>、</w:t>
      </w:r>
      <w:r w:rsidRPr="004F09B7">
        <w:rPr>
          <w:rFonts w:ascii="ＭＳ 明朝" w:hAnsi="ＭＳ 明朝"/>
          <w:sz w:val="22"/>
          <w:szCs w:val="22"/>
        </w:rPr>
        <w:t>持続可能な運営体制を構築</w:t>
      </w:r>
    </w:p>
    <w:p w14:paraId="1B3ABEBE" w14:textId="77777777" w:rsidR="007C7EF4" w:rsidRDefault="007C7EF4">
      <w:pPr>
        <w:widowControl/>
        <w:jc w:val="left"/>
        <w:rPr>
          <w:rFonts w:ascii="ＭＳ 明朝" w:hAnsi="ＭＳ 明朝"/>
          <w:sz w:val="22"/>
          <w:szCs w:val="22"/>
        </w:rPr>
      </w:pPr>
      <w:r>
        <w:rPr>
          <w:rFonts w:ascii="ＭＳ 明朝" w:hAnsi="ＭＳ 明朝"/>
          <w:sz w:val="22"/>
          <w:szCs w:val="22"/>
        </w:rPr>
        <w:br w:type="page"/>
      </w:r>
    </w:p>
    <w:p w14:paraId="4DF827FE" w14:textId="4E91708D" w:rsidR="00716A43" w:rsidRPr="00200CB7" w:rsidRDefault="00716A43" w:rsidP="00E43603">
      <w:pPr>
        <w:spacing w:line="340" w:lineRule="exact"/>
        <w:rPr>
          <w:rFonts w:ascii="ＭＳ 明朝" w:hAnsi="ＭＳ 明朝"/>
          <w:sz w:val="22"/>
          <w:szCs w:val="22"/>
        </w:rPr>
      </w:pPr>
      <w:r w:rsidRPr="00CA718B">
        <w:rPr>
          <w:rFonts w:ascii="ＭＳ 明朝" w:hAnsi="ＭＳ 明朝" w:hint="eastAsia"/>
          <w:sz w:val="22"/>
          <w:szCs w:val="22"/>
        </w:rPr>
        <w:lastRenderedPageBreak/>
        <w:t>（</w:t>
      </w:r>
      <w:r>
        <w:rPr>
          <w:rFonts w:ascii="ＭＳ 明朝" w:hAnsi="ＭＳ 明朝" w:hint="eastAsia"/>
          <w:sz w:val="22"/>
          <w:szCs w:val="22"/>
        </w:rPr>
        <w:t>３</w:t>
      </w:r>
      <w:r w:rsidRPr="00CA718B">
        <w:rPr>
          <w:rFonts w:ascii="ＭＳ 明朝" w:hAnsi="ＭＳ 明朝" w:hint="eastAsia"/>
          <w:sz w:val="22"/>
          <w:szCs w:val="22"/>
        </w:rPr>
        <w:t>）</w:t>
      </w:r>
      <w:r w:rsidRPr="00716A43">
        <w:rPr>
          <w:rFonts w:ascii="ＭＳ 明朝" w:hAnsi="ＭＳ 明朝"/>
          <w:sz w:val="22"/>
          <w:szCs w:val="22"/>
        </w:rPr>
        <w:t>実行体制の構築と専門人材活用（若者と地域をつなぐ推進エンジンの整備）</w:t>
      </w:r>
    </w:p>
    <w:p w14:paraId="64265D85" w14:textId="2DE26B71" w:rsidR="002A1B94" w:rsidRPr="00DD248E" w:rsidRDefault="00DD248E" w:rsidP="00370803">
      <w:pPr>
        <w:spacing w:line="340" w:lineRule="exact"/>
        <w:ind w:leftChars="202" w:left="424" w:firstLineChars="63" w:firstLine="132"/>
      </w:pPr>
      <w:r>
        <w:rPr>
          <w:rFonts w:hint="eastAsia"/>
        </w:rPr>
        <w:t>地域プロジェクトマネージャー</w:t>
      </w:r>
      <w:r w:rsidR="00F15FC4" w:rsidRPr="00A87446">
        <w:rPr>
          <w:rFonts w:hint="eastAsia"/>
        </w:rPr>
        <w:t>若くは</w:t>
      </w:r>
      <w:r w:rsidRPr="00A87446">
        <w:rPr>
          <w:rFonts w:hint="eastAsia"/>
        </w:rPr>
        <w:t>、</w:t>
      </w:r>
      <w:r>
        <w:rPr>
          <w:rFonts w:hint="eastAsia"/>
        </w:rPr>
        <w:t>事業全体</w:t>
      </w:r>
      <w:r w:rsidR="00716A43" w:rsidRPr="00716A43">
        <w:rPr>
          <w:rFonts w:ascii="ＭＳ 明朝" w:hAnsi="ＭＳ 明朝" w:hint="eastAsia"/>
          <w:sz w:val="22"/>
          <w:szCs w:val="22"/>
        </w:rPr>
        <w:t>に精通した外部専門人材を配置し、事業全体の企画・実行・管理を一体的に推進する</w:t>
      </w:r>
      <w:r w:rsidR="00716A43" w:rsidRPr="002F40E9">
        <w:rPr>
          <w:rFonts w:ascii="ＭＳ 明朝" w:hAnsi="ＭＳ 明朝" w:hint="eastAsia"/>
          <w:sz w:val="22"/>
          <w:szCs w:val="22"/>
        </w:rPr>
        <w:t>。あわせて、</w:t>
      </w:r>
      <w:r w:rsidR="001E3A6F" w:rsidRPr="002F40E9">
        <w:t>既存の移住施策の方向性と整合をとるとともに、町が運営する公営塾や地元事業者等との連携を図り</w:t>
      </w:r>
      <w:r w:rsidR="001E3A6F" w:rsidRPr="002F40E9">
        <w:rPr>
          <w:rFonts w:hint="eastAsia"/>
        </w:rPr>
        <w:t>、</w:t>
      </w:r>
      <w:r w:rsidRPr="002F40E9">
        <w:t>有効に活用した連携体制を構築すること。これを通じて、若年層に対する「学び・挑戦・活躍」の機会を循環</w:t>
      </w:r>
      <w:r w:rsidR="001A1EAA" w:rsidRPr="002F40E9">
        <w:rPr>
          <w:rFonts w:hint="eastAsia"/>
        </w:rPr>
        <w:t>的</w:t>
      </w:r>
      <w:r w:rsidR="001A1EAA" w:rsidRPr="002F40E9">
        <w:rPr>
          <w:rFonts w:ascii="ＭＳ 明朝" w:hAnsi="ＭＳ 明朝" w:hint="eastAsia"/>
          <w:sz w:val="22"/>
          <w:szCs w:val="22"/>
        </w:rPr>
        <w:t>に創</w:t>
      </w:r>
      <w:r w:rsidR="001A1EAA" w:rsidRPr="00716A43">
        <w:rPr>
          <w:rFonts w:ascii="ＭＳ 明朝" w:hAnsi="ＭＳ 明朝" w:hint="eastAsia"/>
          <w:sz w:val="22"/>
          <w:szCs w:val="22"/>
        </w:rPr>
        <w:t>出する</w:t>
      </w:r>
      <w:r w:rsidR="001A1EAA">
        <w:rPr>
          <w:rFonts w:ascii="ＭＳ 明朝" w:hAnsi="ＭＳ 明朝" w:hint="eastAsia"/>
          <w:sz w:val="22"/>
          <w:szCs w:val="22"/>
        </w:rPr>
        <w:t>ため、以下の内容を支援する</w:t>
      </w:r>
    </w:p>
    <w:p w14:paraId="63B948FD" w14:textId="77777777" w:rsidR="00617181" w:rsidRDefault="00617181" w:rsidP="00370803">
      <w:pPr>
        <w:spacing w:line="340" w:lineRule="exact"/>
        <w:ind w:leftChars="202" w:left="424" w:firstLineChars="63" w:firstLine="139"/>
        <w:rPr>
          <w:rFonts w:ascii="ＭＳ 明朝" w:hAnsi="ＭＳ 明朝"/>
          <w:sz w:val="22"/>
          <w:szCs w:val="22"/>
        </w:rPr>
      </w:pPr>
    </w:p>
    <w:p w14:paraId="39A2732D" w14:textId="70F9AD82" w:rsidR="001466D5" w:rsidRDefault="004E19D9" w:rsidP="004C6F58">
      <w:pPr>
        <w:spacing w:line="340" w:lineRule="exact"/>
        <w:ind w:leftChars="200" w:left="640" w:hangingChars="100" w:hanging="220"/>
        <w:rPr>
          <w:rFonts w:ascii="ＭＳ 明朝" w:hAnsi="ＭＳ 明朝"/>
          <w:sz w:val="22"/>
          <w:szCs w:val="22"/>
        </w:rPr>
      </w:pPr>
      <w:r>
        <w:rPr>
          <w:rFonts w:ascii="ＭＳ 明朝" w:hAnsi="ＭＳ 明朝" w:hint="eastAsia"/>
          <w:sz w:val="22"/>
          <w:szCs w:val="22"/>
        </w:rPr>
        <w:t>・</w:t>
      </w:r>
      <w:r w:rsidRPr="004E19D9">
        <w:rPr>
          <w:rFonts w:ascii="ＭＳ 明朝" w:hAnsi="ＭＳ 明朝"/>
          <w:sz w:val="22"/>
          <w:szCs w:val="22"/>
        </w:rPr>
        <w:t>地域課題解決型イベント・ワークショップの企画運営や若者参画型プロジェクトの全体設計</w:t>
      </w:r>
      <w:r w:rsidR="00617181">
        <w:rPr>
          <w:rFonts w:ascii="ＭＳ 明朝" w:hAnsi="ＭＳ 明朝" w:hint="eastAsia"/>
          <w:sz w:val="22"/>
          <w:szCs w:val="22"/>
        </w:rPr>
        <w:t>、</w:t>
      </w:r>
      <w:r w:rsidRPr="004E19D9">
        <w:rPr>
          <w:rFonts w:ascii="ＭＳ 明朝" w:hAnsi="ＭＳ 明朝"/>
          <w:sz w:val="22"/>
          <w:szCs w:val="22"/>
        </w:rPr>
        <w:t>進行管理</w:t>
      </w:r>
      <w:r w:rsidR="00D42C2B">
        <w:rPr>
          <w:rFonts w:ascii="ＭＳ 明朝" w:hAnsi="ＭＳ 明朝" w:hint="eastAsia"/>
          <w:sz w:val="22"/>
          <w:szCs w:val="22"/>
        </w:rPr>
        <w:t>（</w:t>
      </w:r>
      <w:r w:rsidR="004A687C">
        <w:rPr>
          <w:rFonts w:ascii="ＭＳ 明朝" w:hAnsi="ＭＳ 明朝" w:hint="eastAsia"/>
          <w:sz w:val="22"/>
          <w:szCs w:val="22"/>
        </w:rPr>
        <w:t>２</w:t>
      </w:r>
      <w:r w:rsidR="00D42C2B">
        <w:rPr>
          <w:rFonts w:ascii="ＭＳ 明朝" w:hAnsi="ＭＳ 明朝" w:hint="eastAsia"/>
          <w:sz w:val="22"/>
          <w:szCs w:val="22"/>
        </w:rPr>
        <w:t>回程度）</w:t>
      </w:r>
    </w:p>
    <w:p w14:paraId="163C639E" w14:textId="47817FB6" w:rsidR="004E19D9" w:rsidRDefault="004E19D9" w:rsidP="004C6F58">
      <w:pPr>
        <w:spacing w:line="340" w:lineRule="exact"/>
        <w:ind w:leftChars="200" w:left="640" w:hangingChars="100" w:hanging="220"/>
        <w:rPr>
          <w:rFonts w:ascii="ＭＳ 明朝" w:hAnsi="ＭＳ 明朝"/>
          <w:sz w:val="22"/>
          <w:szCs w:val="22"/>
        </w:rPr>
      </w:pPr>
      <w:r>
        <w:rPr>
          <w:rFonts w:ascii="ＭＳ 明朝" w:hAnsi="ＭＳ 明朝" w:hint="eastAsia"/>
          <w:sz w:val="22"/>
          <w:szCs w:val="22"/>
        </w:rPr>
        <w:t>・</w:t>
      </w:r>
      <w:r w:rsidRPr="004E19D9">
        <w:rPr>
          <w:rFonts w:ascii="ＭＳ 明朝" w:hAnsi="ＭＳ 明朝"/>
          <w:sz w:val="22"/>
          <w:szCs w:val="22"/>
        </w:rPr>
        <w:t>公営塾</w:t>
      </w:r>
      <w:r w:rsidR="00105903">
        <w:rPr>
          <w:rFonts w:ascii="ＭＳ 明朝" w:hAnsi="ＭＳ 明朝" w:hint="eastAsia"/>
          <w:sz w:val="22"/>
          <w:szCs w:val="22"/>
        </w:rPr>
        <w:t>や</w:t>
      </w:r>
      <w:r w:rsidR="00105903">
        <w:rPr>
          <w:rFonts w:hint="eastAsia"/>
        </w:rPr>
        <w:t>地元高校</w:t>
      </w:r>
      <w:r w:rsidR="004C6F58">
        <w:rPr>
          <w:rFonts w:hint="eastAsia"/>
        </w:rPr>
        <w:t>・</w:t>
      </w:r>
      <w:r w:rsidR="00105903">
        <w:rPr>
          <w:rFonts w:hint="eastAsia"/>
        </w:rPr>
        <w:t>県内大学</w:t>
      </w:r>
      <w:r w:rsidRPr="004E19D9">
        <w:rPr>
          <w:rFonts w:ascii="ＭＳ 明朝" w:hAnsi="ＭＳ 明朝"/>
          <w:sz w:val="22"/>
          <w:szCs w:val="22"/>
        </w:rPr>
        <w:t>と連携した探究型学習・地域プロジェクトの設計や塾生・若者が地域課題解決、プロモーションに関与する実践機会の提供</w:t>
      </w:r>
    </w:p>
    <w:p w14:paraId="0FF031A0" w14:textId="147B1C06" w:rsidR="004E19D9" w:rsidRDefault="004E19D9" w:rsidP="004C6F58">
      <w:pPr>
        <w:spacing w:line="340" w:lineRule="exact"/>
        <w:ind w:leftChars="200" w:left="640" w:hangingChars="100" w:hanging="220"/>
        <w:rPr>
          <w:rFonts w:ascii="ＭＳ 明朝" w:hAnsi="ＭＳ 明朝"/>
          <w:sz w:val="22"/>
          <w:szCs w:val="22"/>
        </w:rPr>
      </w:pPr>
      <w:r>
        <w:rPr>
          <w:rFonts w:ascii="ＭＳ 明朝" w:hAnsi="ＭＳ 明朝" w:hint="eastAsia"/>
          <w:sz w:val="22"/>
          <w:szCs w:val="22"/>
        </w:rPr>
        <w:t>・</w:t>
      </w:r>
      <w:r w:rsidRPr="004E19D9">
        <w:rPr>
          <w:rFonts w:ascii="ＭＳ 明朝" w:hAnsi="ＭＳ 明朝"/>
          <w:sz w:val="22"/>
          <w:szCs w:val="22"/>
        </w:rPr>
        <w:t>若者や地域人材の登録制によるスキル</w:t>
      </w:r>
      <w:r w:rsidR="00F429EC">
        <w:rPr>
          <w:rFonts w:ascii="ＭＳ 明朝" w:hAnsi="ＭＳ 明朝" w:hint="eastAsia"/>
          <w:sz w:val="22"/>
          <w:szCs w:val="22"/>
        </w:rPr>
        <w:t>、</w:t>
      </w:r>
      <w:r w:rsidRPr="004E19D9">
        <w:rPr>
          <w:rFonts w:ascii="ＭＳ 明朝" w:hAnsi="ＭＳ 明朝"/>
          <w:sz w:val="22"/>
          <w:szCs w:val="22"/>
        </w:rPr>
        <w:t>関心の可視化や地元事業者や地域団体との協働・参画機会のマッチング、空き家活用や住環境整備と連動した若年層ニーズに合致した関与機会の創出</w:t>
      </w:r>
      <w:r>
        <w:rPr>
          <w:rFonts w:ascii="ＭＳ 明朝" w:hAnsi="ＭＳ 明朝" w:hint="eastAsia"/>
          <w:sz w:val="22"/>
          <w:szCs w:val="22"/>
        </w:rPr>
        <w:t>支援</w:t>
      </w:r>
    </w:p>
    <w:p w14:paraId="0B83323F" w14:textId="77777777" w:rsidR="00E35DC4" w:rsidRPr="00E35DC4" w:rsidRDefault="00E35DC4" w:rsidP="00130F1B">
      <w:pPr>
        <w:spacing w:line="340" w:lineRule="exact"/>
        <w:rPr>
          <w:rFonts w:ascii="ＭＳ 明朝" w:hAnsi="ＭＳ 明朝"/>
          <w:sz w:val="22"/>
          <w:szCs w:val="22"/>
          <w:highlight w:val="yellow"/>
        </w:rPr>
      </w:pPr>
      <w:bookmarkStart w:id="1" w:name="_Hlk69207693"/>
    </w:p>
    <w:bookmarkEnd w:id="1"/>
    <w:p w14:paraId="5292E445" w14:textId="6B58918C" w:rsidR="00AD5346" w:rsidRPr="00CA718B" w:rsidRDefault="00B4122E" w:rsidP="00306607">
      <w:pPr>
        <w:spacing w:line="340" w:lineRule="exact"/>
        <w:rPr>
          <w:rFonts w:ascii="ＭＳ 明朝" w:hAnsi="ＭＳ 明朝"/>
          <w:sz w:val="22"/>
          <w:szCs w:val="22"/>
        </w:rPr>
      </w:pPr>
      <w:r w:rsidRPr="00CA718B">
        <w:rPr>
          <w:rFonts w:ascii="ＭＳ 明朝" w:hAnsi="ＭＳ 明朝" w:hint="eastAsia"/>
          <w:sz w:val="22"/>
          <w:szCs w:val="22"/>
        </w:rPr>
        <w:t>（</w:t>
      </w:r>
      <w:r w:rsidR="00F429EC">
        <w:rPr>
          <w:rFonts w:ascii="ＭＳ 明朝" w:hAnsi="ＭＳ 明朝" w:hint="eastAsia"/>
          <w:sz w:val="22"/>
          <w:szCs w:val="22"/>
        </w:rPr>
        <w:t>４</w:t>
      </w:r>
      <w:r w:rsidR="00AD5346" w:rsidRPr="00CA718B">
        <w:rPr>
          <w:rFonts w:ascii="ＭＳ 明朝" w:hAnsi="ＭＳ 明朝" w:hint="eastAsia"/>
          <w:sz w:val="22"/>
          <w:szCs w:val="22"/>
        </w:rPr>
        <w:t>）成果品</w:t>
      </w:r>
    </w:p>
    <w:p w14:paraId="684C1BE8" w14:textId="51EEC189" w:rsidR="00ED102C" w:rsidRPr="00CA718B" w:rsidRDefault="00306607" w:rsidP="004C6F58">
      <w:pPr>
        <w:spacing w:line="340" w:lineRule="exact"/>
        <w:ind w:leftChars="200" w:left="640" w:hangingChars="100" w:hanging="220"/>
        <w:rPr>
          <w:rFonts w:ascii="ＭＳ 明朝" w:hAnsi="ＭＳ 明朝"/>
          <w:sz w:val="22"/>
          <w:szCs w:val="22"/>
        </w:rPr>
      </w:pPr>
      <w:r>
        <w:rPr>
          <w:rFonts w:ascii="ＭＳ 明朝" w:hAnsi="ＭＳ 明朝" w:hint="eastAsia"/>
          <w:sz w:val="22"/>
          <w:szCs w:val="22"/>
        </w:rPr>
        <w:t xml:space="preserve">ア　</w:t>
      </w:r>
      <w:r w:rsidR="00ED102C" w:rsidRPr="00CA718B">
        <w:rPr>
          <w:rFonts w:ascii="ＭＳ 明朝" w:hAnsi="ＭＳ 明朝" w:hint="eastAsia"/>
          <w:sz w:val="22"/>
          <w:szCs w:val="22"/>
        </w:rPr>
        <w:t>調査報告書</w:t>
      </w:r>
    </w:p>
    <w:p w14:paraId="54C7AA49" w14:textId="0B956093" w:rsidR="006D0950" w:rsidRPr="00E35DC4" w:rsidRDefault="006D0950" w:rsidP="00130F1B">
      <w:pPr>
        <w:spacing w:line="340" w:lineRule="exact"/>
        <w:ind w:firstLineChars="500" w:firstLine="1100"/>
        <w:rPr>
          <w:rFonts w:ascii="ＭＳ 明朝" w:hAnsi="ＭＳ 明朝"/>
          <w:sz w:val="22"/>
          <w:szCs w:val="22"/>
        </w:rPr>
      </w:pPr>
      <w:r w:rsidRPr="00CA718B">
        <w:rPr>
          <w:rFonts w:ascii="ＭＳ 明朝" w:hAnsi="ＭＳ 明朝" w:hint="eastAsia"/>
          <w:sz w:val="22"/>
          <w:szCs w:val="22"/>
        </w:rPr>
        <w:t>Ａ４判／</w:t>
      </w:r>
      <w:r>
        <w:rPr>
          <w:rFonts w:ascii="ＭＳ 明朝" w:hAnsi="ＭＳ 明朝" w:hint="eastAsia"/>
          <w:sz w:val="22"/>
          <w:szCs w:val="22"/>
        </w:rPr>
        <w:t>表紙・本文</w:t>
      </w:r>
      <w:r w:rsidRPr="00CA718B">
        <w:rPr>
          <w:rFonts w:ascii="ＭＳ 明朝" w:hAnsi="ＭＳ 明朝" w:hint="eastAsia"/>
          <w:sz w:val="22"/>
          <w:szCs w:val="22"/>
        </w:rPr>
        <w:t>１色／</w:t>
      </w:r>
      <w:r w:rsidR="00ED2C2D">
        <w:rPr>
          <w:rFonts w:ascii="ＭＳ 明朝" w:hAnsi="ＭＳ 明朝" w:hint="eastAsia"/>
          <w:sz w:val="22"/>
          <w:szCs w:val="22"/>
        </w:rPr>
        <w:t>１０部以上</w:t>
      </w:r>
    </w:p>
    <w:p w14:paraId="48ACAB77" w14:textId="07B4E7AD" w:rsidR="00130C5D" w:rsidRPr="00CA718B" w:rsidRDefault="00306607" w:rsidP="004C6F58">
      <w:pPr>
        <w:spacing w:line="340" w:lineRule="exact"/>
        <w:ind w:leftChars="200" w:left="640" w:hangingChars="100" w:hanging="220"/>
        <w:rPr>
          <w:rFonts w:ascii="ＭＳ 明朝" w:hAnsi="ＭＳ 明朝"/>
          <w:sz w:val="22"/>
          <w:szCs w:val="22"/>
        </w:rPr>
      </w:pPr>
      <w:bookmarkStart w:id="2" w:name="_Hlk69214197"/>
      <w:r>
        <w:rPr>
          <w:rFonts w:ascii="ＭＳ 明朝" w:hAnsi="ＭＳ 明朝" w:hint="eastAsia"/>
          <w:sz w:val="22"/>
          <w:szCs w:val="22"/>
        </w:rPr>
        <w:t xml:space="preserve">イ　</w:t>
      </w:r>
      <w:r w:rsidR="00130C5D" w:rsidRPr="00CA718B">
        <w:rPr>
          <w:rFonts w:ascii="ＭＳ 明朝" w:hAnsi="ＭＳ 明朝" w:hint="eastAsia"/>
          <w:sz w:val="22"/>
          <w:szCs w:val="22"/>
        </w:rPr>
        <w:t>計画書</w:t>
      </w:r>
      <w:r w:rsidR="00F429EC">
        <w:rPr>
          <w:rFonts w:ascii="ＭＳ 明朝" w:hAnsi="ＭＳ 明朝" w:hint="eastAsia"/>
          <w:sz w:val="22"/>
          <w:szCs w:val="22"/>
        </w:rPr>
        <w:t>・ロードマップ</w:t>
      </w:r>
    </w:p>
    <w:p w14:paraId="233AC262" w14:textId="64AABF52" w:rsidR="00130C5D" w:rsidRPr="00CA718B" w:rsidRDefault="00130C5D" w:rsidP="00EC41DD">
      <w:pPr>
        <w:spacing w:line="340" w:lineRule="exact"/>
        <w:ind w:leftChars="499" w:left="1048"/>
        <w:rPr>
          <w:rFonts w:ascii="ＭＳ 明朝" w:hAnsi="ＭＳ 明朝"/>
          <w:sz w:val="22"/>
          <w:szCs w:val="22"/>
        </w:rPr>
      </w:pPr>
      <w:bookmarkStart w:id="3" w:name="_Hlk69213838"/>
      <w:r w:rsidRPr="00CA718B">
        <w:rPr>
          <w:rFonts w:ascii="ＭＳ 明朝" w:hAnsi="ＭＳ 明朝" w:hint="eastAsia"/>
          <w:sz w:val="22"/>
          <w:szCs w:val="22"/>
        </w:rPr>
        <w:t>Ａ４判</w:t>
      </w:r>
      <w:r w:rsidR="00591309" w:rsidRPr="00CA718B">
        <w:rPr>
          <w:rFonts w:ascii="ＭＳ 明朝" w:hAnsi="ＭＳ 明朝" w:hint="eastAsia"/>
          <w:sz w:val="22"/>
          <w:szCs w:val="22"/>
        </w:rPr>
        <w:t>／</w:t>
      </w:r>
      <w:r w:rsidR="00F70907" w:rsidRPr="00E35DC4">
        <w:rPr>
          <w:rFonts w:ascii="ＭＳ 明朝" w:hAnsi="ＭＳ 明朝" w:hint="eastAsia"/>
          <w:sz w:val="22"/>
          <w:szCs w:val="22"/>
        </w:rPr>
        <w:t>表紙片面</w:t>
      </w:r>
      <w:r w:rsidR="00ED2C2D">
        <w:rPr>
          <w:rFonts w:ascii="ＭＳ 明朝" w:hAnsi="ＭＳ 明朝" w:hint="eastAsia"/>
          <w:sz w:val="22"/>
          <w:szCs w:val="22"/>
        </w:rPr>
        <w:t>・</w:t>
      </w:r>
      <w:r w:rsidR="00F70907" w:rsidRPr="00E35DC4">
        <w:rPr>
          <w:rFonts w:ascii="ＭＳ 明朝" w:hAnsi="ＭＳ 明朝" w:hint="eastAsia"/>
          <w:sz w:val="22"/>
          <w:szCs w:val="22"/>
        </w:rPr>
        <w:t>本文両面</w:t>
      </w:r>
      <w:r w:rsidR="00E35DC4" w:rsidRPr="00E35DC4">
        <w:rPr>
          <w:rFonts w:ascii="ＭＳ 明朝" w:hAnsi="ＭＳ 明朝" w:hint="eastAsia"/>
          <w:sz w:val="22"/>
          <w:szCs w:val="22"/>
        </w:rPr>
        <w:t>４</w:t>
      </w:r>
      <w:r w:rsidR="00F70907" w:rsidRPr="00E35DC4">
        <w:rPr>
          <w:rFonts w:ascii="ＭＳ 明朝" w:hAnsi="ＭＳ 明朝" w:hint="eastAsia"/>
          <w:sz w:val="22"/>
          <w:szCs w:val="22"/>
        </w:rPr>
        <w:t>色刷り</w:t>
      </w:r>
      <w:r w:rsidR="00591309" w:rsidRPr="00CA718B">
        <w:rPr>
          <w:rFonts w:ascii="ＭＳ 明朝" w:hAnsi="ＭＳ 明朝" w:hint="eastAsia"/>
          <w:sz w:val="22"/>
          <w:szCs w:val="22"/>
        </w:rPr>
        <w:t>／</w:t>
      </w:r>
      <w:r w:rsidR="00ED2C2D">
        <w:rPr>
          <w:rFonts w:ascii="ＭＳ 明朝" w:hAnsi="ＭＳ 明朝" w:hint="eastAsia"/>
          <w:sz w:val="22"/>
          <w:szCs w:val="22"/>
        </w:rPr>
        <w:t>１０部以上</w:t>
      </w:r>
    </w:p>
    <w:p w14:paraId="304BC103" w14:textId="61B621F4" w:rsidR="00F429EC" w:rsidRDefault="00F429EC" w:rsidP="004C6F58">
      <w:pPr>
        <w:spacing w:line="340" w:lineRule="exact"/>
        <w:ind w:leftChars="200" w:left="640" w:hangingChars="100" w:hanging="220"/>
      </w:pPr>
      <w:bookmarkStart w:id="4" w:name="_Hlk69214263"/>
      <w:bookmarkEnd w:id="2"/>
      <w:bookmarkEnd w:id="3"/>
      <w:r>
        <w:rPr>
          <w:rFonts w:ascii="ＭＳ 明朝" w:hAnsi="ＭＳ 明朝" w:hint="eastAsia"/>
          <w:sz w:val="22"/>
          <w:szCs w:val="22"/>
        </w:rPr>
        <w:t xml:space="preserve">ウ　</w:t>
      </w:r>
      <w:r w:rsidR="00CA02DF">
        <w:t>上記ア・イを含む業務に関するデータ一式、ＣＤ－ＲＯＭ等）</w:t>
      </w:r>
    </w:p>
    <w:p w14:paraId="2402939E" w14:textId="29186539" w:rsidR="008C3B7F" w:rsidRDefault="008C3B7F" w:rsidP="008C3B7F">
      <w:pPr>
        <w:spacing w:line="340" w:lineRule="exact"/>
        <w:ind w:leftChars="202" w:left="850" w:hangingChars="203" w:hanging="426"/>
      </w:pPr>
      <w:r>
        <w:rPr>
          <w:rFonts w:hint="eastAsia"/>
        </w:rPr>
        <w:t xml:space="preserve">エ　</w:t>
      </w:r>
      <w:r>
        <w:t>Web</w:t>
      </w:r>
      <w:r>
        <w:t>サイト（</w:t>
      </w:r>
      <w:r>
        <w:t>LP</w:t>
      </w:r>
      <w:r>
        <w:t>）一式（デザイン・システム構築一式含む）及び各種</w:t>
      </w:r>
      <w:r>
        <w:t>SNS</w:t>
      </w:r>
      <w:r>
        <w:t>アカウントの譲渡</w:t>
      </w:r>
      <w:r w:rsidR="00637719">
        <w:t xml:space="preserve"> </w:t>
      </w:r>
    </w:p>
    <w:bookmarkEnd w:id="4"/>
    <w:p w14:paraId="75A00461" w14:textId="77777777" w:rsidR="0099614E" w:rsidRDefault="0099614E" w:rsidP="00306607">
      <w:pPr>
        <w:pStyle w:val="a7"/>
        <w:tabs>
          <w:tab w:val="clear" w:pos="4252"/>
          <w:tab w:val="clear" w:pos="8504"/>
        </w:tabs>
        <w:snapToGrid/>
        <w:spacing w:line="340" w:lineRule="exact"/>
        <w:rPr>
          <w:rFonts w:ascii="ＭＳ 明朝" w:hAnsi="ＭＳ 明朝"/>
          <w:b/>
          <w:kern w:val="0"/>
          <w:sz w:val="22"/>
          <w:szCs w:val="22"/>
          <w:u w:val="single"/>
        </w:rPr>
      </w:pPr>
    </w:p>
    <w:p w14:paraId="10D3029F" w14:textId="60D20F40" w:rsidR="00AD5346" w:rsidRPr="00F429EC" w:rsidRDefault="00EF3F7E" w:rsidP="00306607">
      <w:pPr>
        <w:pStyle w:val="a7"/>
        <w:tabs>
          <w:tab w:val="clear" w:pos="4252"/>
          <w:tab w:val="clear" w:pos="8504"/>
        </w:tabs>
        <w:snapToGrid/>
        <w:spacing w:line="340" w:lineRule="exact"/>
        <w:rPr>
          <w:rFonts w:ascii="ＭＳ 明朝" w:hAnsi="ＭＳ 明朝"/>
          <w:b/>
          <w:kern w:val="0"/>
          <w:sz w:val="22"/>
          <w:szCs w:val="22"/>
          <w:u w:val="single"/>
        </w:rPr>
      </w:pPr>
      <w:r>
        <w:rPr>
          <w:rFonts w:ascii="ＭＳ 明朝" w:hAnsi="ＭＳ 明朝" w:hint="eastAsia"/>
          <w:b/>
          <w:kern w:val="0"/>
          <w:sz w:val="22"/>
          <w:szCs w:val="22"/>
          <w:u w:val="single"/>
        </w:rPr>
        <w:t>５</w:t>
      </w:r>
      <w:r w:rsidR="00672C8F" w:rsidRPr="00F429EC">
        <w:rPr>
          <w:rFonts w:ascii="ＭＳ 明朝" w:hAnsi="ＭＳ 明朝" w:hint="eastAsia"/>
          <w:b/>
          <w:kern w:val="0"/>
          <w:sz w:val="22"/>
          <w:szCs w:val="22"/>
          <w:u w:val="single"/>
        </w:rPr>
        <w:t xml:space="preserve">　</w:t>
      </w:r>
      <w:r w:rsidR="00AD5346" w:rsidRPr="00F429EC">
        <w:rPr>
          <w:rFonts w:ascii="ＭＳ 明朝" w:hAnsi="ＭＳ 明朝" w:hint="eastAsia"/>
          <w:b/>
          <w:kern w:val="0"/>
          <w:sz w:val="22"/>
          <w:szCs w:val="22"/>
          <w:u w:val="single"/>
        </w:rPr>
        <w:t>その他</w:t>
      </w:r>
    </w:p>
    <w:p w14:paraId="2639446A" w14:textId="0CFFDF69" w:rsidR="00306607" w:rsidRPr="00CA718B" w:rsidRDefault="00306607" w:rsidP="004C6F58">
      <w:pPr>
        <w:spacing w:line="340" w:lineRule="exact"/>
        <w:ind w:leftChars="200" w:left="640" w:hangingChars="100" w:hanging="220"/>
        <w:rPr>
          <w:rFonts w:ascii="ＭＳ 明朝" w:hAnsi="ＭＳ 明朝"/>
          <w:sz w:val="22"/>
          <w:szCs w:val="22"/>
        </w:rPr>
      </w:pPr>
      <w:r w:rsidRPr="00CA718B">
        <w:rPr>
          <w:rFonts w:ascii="ＭＳ 明朝" w:hAnsi="ＭＳ 明朝" w:hint="eastAsia"/>
          <w:sz w:val="22"/>
          <w:szCs w:val="22"/>
        </w:rPr>
        <w:t>・本</w:t>
      </w:r>
      <w:r w:rsidR="0049515B">
        <w:rPr>
          <w:rFonts w:ascii="ＭＳ 明朝" w:hAnsi="ＭＳ 明朝" w:hint="eastAsia"/>
          <w:sz w:val="22"/>
          <w:szCs w:val="22"/>
        </w:rPr>
        <w:t>特記</w:t>
      </w:r>
      <w:r w:rsidRPr="00CA718B">
        <w:rPr>
          <w:rFonts w:ascii="ＭＳ 明朝" w:hAnsi="ＭＳ 明朝" w:hint="eastAsia"/>
          <w:sz w:val="22"/>
          <w:szCs w:val="22"/>
        </w:rPr>
        <w:t>仕様書について定めのない事項、疑義が生じた場合、又は本業務履行上必要な基本事項に変更の必要が認められた場合は、</w:t>
      </w:r>
      <w:r w:rsidR="009841DA">
        <w:rPr>
          <w:rFonts w:ascii="ＭＳ 明朝" w:hAnsi="ＭＳ 明朝" w:hint="eastAsia"/>
          <w:sz w:val="22"/>
          <w:szCs w:val="22"/>
        </w:rPr>
        <w:t>委託者</w:t>
      </w:r>
      <w:r w:rsidRPr="00CA718B">
        <w:rPr>
          <w:rFonts w:ascii="ＭＳ 明朝" w:hAnsi="ＭＳ 明朝" w:hint="eastAsia"/>
          <w:sz w:val="22"/>
          <w:szCs w:val="22"/>
        </w:rPr>
        <w:t>と受託者間で協議の</w:t>
      </w:r>
      <w:r w:rsidR="009436BC">
        <w:rPr>
          <w:rFonts w:ascii="ＭＳ 明朝" w:hAnsi="ＭＳ 明朝" w:hint="eastAsia"/>
          <w:sz w:val="22"/>
          <w:szCs w:val="22"/>
        </w:rPr>
        <w:t>うえ</w:t>
      </w:r>
      <w:r w:rsidRPr="00CA718B">
        <w:rPr>
          <w:rFonts w:ascii="ＭＳ 明朝" w:hAnsi="ＭＳ 明朝" w:hint="eastAsia"/>
          <w:sz w:val="22"/>
          <w:szCs w:val="22"/>
        </w:rPr>
        <w:t>定めるものとする。</w:t>
      </w:r>
    </w:p>
    <w:p w14:paraId="093A009A" w14:textId="7361B75A" w:rsidR="00306607" w:rsidRDefault="00306607" w:rsidP="004C6F58">
      <w:pPr>
        <w:spacing w:line="340" w:lineRule="exact"/>
        <w:ind w:leftChars="200" w:left="640" w:hangingChars="100" w:hanging="220"/>
        <w:rPr>
          <w:rFonts w:ascii="ＭＳ 明朝" w:hAnsi="ＭＳ 明朝"/>
          <w:sz w:val="22"/>
          <w:szCs w:val="22"/>
        </w:rPr>
      </w:pPr>
      <w:r>
        <w:rPr>
          <w:rFonts w:ascii="ＭＳ 明朝" w:hAnsi="ＭＳ 明朝" w:hint="eastAsia"/>
          <w:sz w:val="22"/>
          <w:szCs w:val="22"/>
        </w:rPr>
        <w:t>・本業務上知り得た行政及び個人の情報に関する秘密を</w:t>
      </w:r>
      <w:r w:rsidR="009841DA">
        <w:rPr>
          <w:rFonts w:ascii="ＭＳ 明朝" w:hAnsi="ＭＳ 明朝" w:hint="eastAsia"/>
          <w:sz w:val="22"/>
          <w:szCs w:val="22"/>
        </w:rPr>
        <w:t>委託者</w:t>
      </w:r>
      <w:r w:rsidRPr="002A2A1B">
        <w:rPr>
          <w:rFonts w:ascii="ＭＳ 明朝" w:hAnsi="ＭＳ 明朝" w:hint="eastAsia"/>
          <w:sz w:val="22"/>
          <w:szCs w:val="22"/>
        </w:rPr>
        <w:t>の許可なく他に利用し、又は第三者に漏洩・複写・閲覧・譲渡等</w:t>
      </w:r>
      <w:r w:rsidR="009436BC">
        <w:rPr>
          <w:rFonts w:ascii="ＭＳ 明朝" w:hAnsi="ＭＳ 明朝" w:hint="eastAsia"/>
          <w:sz w:val="22"/>
          <w:szCs w:val="22"/>
        </w:rPr>
        <w:t>を</w:t>
      </w:r>
      <w:r w:rsidRPr="002A2A1B">
        <w:rPr>
          <w:rFonts w:ascii="ＭＳ 明朝" w:hAnsi="ＭＳ 明朝" w:hint="eastAsia"/>
          <w:sz w:val="22"/>
          <w:szCs w:val="22"/>
        </w:rPr>
        <w:t>してはならない。</w:t>
      </w:r>
    </w:p>
    <w:p w14:paraId="12F1B780" w14:textId="42F5A27C" w:rsidR="00AD5346" w:rsidRDefault="00AD5346" w:rsidP="004C6F58">
      <w:pPr>
        <w:spacing w:line="340" w:lineRule="exact"/>
        <w:ind w:leftChars="200" w:left="640" w:hangingChars="100" w:hanging="220"/>
        <w:rPr>
          <w:rFonts w:ascii="ＭＳ 明朝" w:hAnsi="ＭＳ 明朝"/>
          <w:sz w:val="22"/>
          <w:szCs w:val="22"/>
        </w:rPr>
      </w:pPr>
      <w:r w:rsidRPr="00306607">
        <w:rPr>
          <w:rFonts w:ascii="ＭＳ 明朝" w:hAnsi="ＭＳ 明朝" w:hint="eastAsia"/>
          <w:sz w:val="22"/>
          <w:szCs w:val="22"/>
        </w:rPr>
        <w:t>・受託者は</w:t>
      </w:r>
      <w:r w:rsidR="00EE54C1" w:rsidRPr="00306607">
        <w:rPr>
          <w:rFonts w:ascii="ＭＳ 明朝" w:hAnsi="ＭＳ 明朝" w:hint="eastAsia"/>
          <w:sz w:val="22"/>
          <w:szCs w:val="22"/>
        </w:rPr>
        <w:t>、</w:t>
      </w:r>
      <w:r w:rsidRPr="00306607">
        <w:rPr>
          <w:rFonts w:ascii="ＭＳ 明朝" w:hAnsi="ＭＳ 明朝" w:hint="eastAsia"/>
          <w:sz w:val="22"/>
          <w:szCs w:val="22"/>
        </w:rPr>
        <w:t>作業の方法や順序及び作業実施に必要な事項について事前に打ち合わせを</w:t>
      </w:r>
      <w:r w:rsidRPr="00E35DC4">
        <w:rPr>
          <w:rFonts w:ascii="ＭＳ 明朝" w:hAnsi="ＭＳ 明朝" w:hint="eastAsia"/>
          <w:sz w:val="22"/>
          <w:szCs w:val="22"/>
        </w:rPr>
        <w:t>行い</w:t>
      </w:r>
      <w:r w:rsidR="00EE54C1" w:rsidRPr="00E35DC4">
        <w:rPr>
          <w:rFonts w:ascii="ＭＳ 明朝" w:hAnsi="ＭＳ 明朝" w:hint="eastAsia"/>
          <w:sz w:val="22"/>
          <w:szCs w:val="22"/>
        </w:rPr>
        <w:t>、</w:t>
      </w:r>
      <w:r w:rsidRPr="00E35DC4">
        <w:rPr>
          <w:rFonts w:ascii="ＭＳ 明朝" w:hAnsi="ＭＳ 明朝" w:hint="eastAsia"/>
          <w:sz w:val="22"/>
          <w:szCs w:val="22"/>
        </w:rPr>
        <w:t>作業を進めること。</w:t>
      </w:r>
    </w:p>
    <w:p w14:paraId="7BE7677B" w14:textId="7A5560D2" w:rsidR="00F429EC" w:rsidRDefault="00F429EC" w:rsidP="004C6F58">
      <w:pPr>
        <w:spacing w:line="340" w:lineRule="exact"/>
        <w:ind w:leftChars="200" w:left="630" w:hangingChars="100" w:hanging="210"/>
      </w:pPr>
      <w:r>
        <w:rPr>
          <w:rFonts w:hint="eastAsia"/>
        </w:rPr>
        <w:t>・</w:t>
      </w:r>
      <w:r w:rsidR="00DF18BE">
        <w:rPr>
          <w:rFonts w:hint="eastAsia"/>
        </w:rPr>
        <w:t>和気町</w:t>
      </w:r>
      <w:r w:rsidR="00A934E8">
        <w:rPr>
          <w:rFonts w:hint="eastAsia"/>
        </w:rPr>
        <w:t>の総合計画</w:t>
      </w:r>
      <w:r w:rsidR="00DF18BE">
        <w:rPr>
          <w:rFonts w:hint="eastAsia"/>
        </w:rPr>
        <w:t>に対し</w:t>
      </w:r>
      <w:r w:rsidR="00A934E8">
        <w:rPr>
          <w:rFonts w:hint="eastAsia"/>
        </w:rPr>
        <w:t>深い</w:t>
      </w:r>
      <w:r w:rsidR="00DF18BE">
        <w:rPr>
          <w:rFonts w:hint="eastAsia"/>
        </w:rPr>
        <w:t>知見を有すること。</w:t>
      </w:r>
    </w:p>
    <w:p w14:paraId="6701EB1C" w14:textId="73AF6A94" w:rsidR="009E7C4B" w:rsidRDefault="009E7C4B" w:rsidP="004C6F58">
      <w:pPr>
        <w:spacing w:line="340" w:lineRule="exact"/>
        <w:ind w:leftChars="200" w:left="630" w:hangingChars="100" w:hanging="210"/>
      </w:pPr>
      <w:r>
        <w:rPr>
          <w:rFonts w:hint="eastAsia"/>
        </w:rPr>
        <w:t>・全国の事例収集ができる体制であること。</w:t>
      </w:r>
    </w:p>
    <w:p w14:paraId="032F4192" w14:textId="77777777" w:rsidR="00D42C2B" w:rsidRPr="00F429EC" w:rsidRDefault="00D42C2B" w:rsidP="00F429EC">
      <w:pPr>
        <w:spacing w:line="340" w:lineRule="exact"/>
        <w:ind w:leftChars="221" w:left="674" w:hangingChars="100" w:hanging="210"/>
      </w:pPr>
    </w:p>
    <w:sectPr w:rsidR="00D42C2B" w:rsidRPr="00F429EC" w:rsidSect="00023BCA">
      <w:footerReference w:type="even" r:id="rId8"/>
      <w:footerReference w:type="default" r:id="rId9"/>
      <w:pgSz w:w="11906" w:h="16838" w:code="9"/>
      <w:pgMar w:top="1418" w:right="1418" w:bottom="1134" w:left="1418" w:header="851" w:footer="680"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84C144" w14:textId="77777777" w:rsidR="00412863" w:rsidRDefault="00412863">
      <w:r>
        <w:separator/>
      </w:r>
    </w:p>
  </w:endnote>
  <w:endnote w:type="continuationSeparator" w:id="0">
    <w:p w14:paraId="65614968" w14:textId="77777777" w:rsidR="00412863" w:rsidRDefault="00412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42D42" w14:textId="77777777" w:rsidR="00161072" w:rsidRDefault="0016107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ED90881" w14:textId="77777777" w:rsidR="00161072" w:rsidRDefault="0016107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EFF1D" w14:textId="77777777" w:rsidR="00161072" w:rsidRDefault="0016107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42E02">
      <w:rPr>
        <w:rStyle w:val="a6"/>
        <w:rFonts w:hint="eastAsia"/>
        <w:noProof/>
      </w:rPr>
      <w:t>１</w:t>
    </w:r>
    <w:r>
      <w:rPr>
        <w:rStyle w:val="a6"/>
      </w:rPr>
      <w:fldChar w:fldCharType="end"/>
    </w:r>
  </w:p>
  <w:p w14:paraId="5DCDECFA" w14:textId="77777777" w:rsidR="00161072" w:rsidRDefault="0016107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34E51B" w14:textId="77777777" w:rsidR="00412863" w:rsidRDefault="00412863">
      <w:r>
        <w:separator/>
      </w:r>
    </w:p>
  </w:footnote>
  <w:footnote w:type="continuationSeparator" w:id="0">
    <w:p w14:paraId="3458C191" w14:textId="77777777" w:rsidR="00412863" w:rsidRDefault="004128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F12AD"/>
    <w:multiLevelType w:val="hybridMultilevel"/>
    <w:tmpl w:val="82C0A122"/>
    <w:lvl w:ilvl="0" w:tplc="DBFCEAD4">
      <w:start w:val="4"/>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36F7712F"/>
    <w:multiLevelType w:val="hybridMultilevel"/>
    <w:tmpl w:val="827435BA"/>
    <w:lvl w:ilvl="0" w:tplc="9606CB3E">
      <w:start w:val="1"/>
      <w:numFmt w:val="decimalEnclosedCircle"/>
      <w:lvlText w:val="%1"/>
      <w:lvlJc w:val="left"/>
      <w:pPr>
        <w:ind w:left="1410" w:hanging="360"/>
      </w:pPr>
      <w:rPr>
        <w:rFonts w:hint="default"/>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2" w15:restartNumberingAfterBreak="0">
    <w:nsid w:val="49545130"/>
    <w:multiLevelType w:val="hybridMultilevel"/>
    <w:tmpl w:val="85048A7E"/>
    <w:lvl w:ilvl="0" w:tplc="51CA0C12">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49B0169D"/>
    <w:multiLevelType w:val="hybridMultilevel"/>
    <w:tmpl w:val="B446599E"/>
    <w:lvl w:ilvl="0" w:tplc="2A66EC74">
      <w:start w:val="2"/>
      <w:numFmt w:val="bullet"/>
      <w:lvlText w:val="・"/>
      <w:lvlJc w:val="left"/>
      <w:pPr>
        <w:tabs>
          <w:tab w:val="num" w:pos="1020"/>
        </w:tabs>
        <w:ind w:left="1020" w:hanging="360"/>
      </w:pPr>
      <w:rPr>
        <w:rFonts w:ascii="Times New Roman" w:eastAsia="ＭＳ 明朝" w:hAnsi="Times New Roman" w:cs="Times New Roman" w:hint="default"/>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4" w15:restartNumberingAfterBreak="0">
    <w:nsid w:val="5C1F60EB"/>
    <w:multiLevelType w:val="hybridMultilevel"/>
    <w:tmpl w:val="E69A5E10"/>
    <w:lvl w:ilvl="0" w:tplc="783052E8">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6CB"/>
    <w:rsid w:val="00005833"/>
    <w:rsid w:val="0001090C"/>
    <w:rsid w:val="00022D75"/>
    <w:rsid w:val="00023BCA"/>
    <w:rsid w:val="0006319A"/>
    <w:rsid w:val="000725D4"/>
    <w:rsid w:val="00074BFB"/>
    <w:rsid w:val="00080F30"/>
    <w:rsid w:val="0009260E"/>
    <w:rsid w:val="000D39B0"/>
    <w:rsid w:val="000E5B04"/>
    <w:rsid w:val="00105903"/>
    <w:rsid w:val="00107EED"/>
    <w:rsid w:val="0011257A"/>
    <w:rsid w:val="00130C5D"/>
    <w:rsid w:val="00130F1B"/>
    <w:rsid w:val="0013261B"/>
    <w:rsid w:val="00135474"/>
    <w:rsid w:val="001466D5"/>
    <w:rsid w:val="00161072"/>
    <w:rsid w:val="00183914"/>
    <w:rsid w:val="001A0EAB"/>
    <w:rsid w:val="001A1EAA"/>
    <w:rsid w:val="001B3899"/>
    <w:rsid w:val="001B6DD8"/>
    <w:rsid w:val="001E3A6F"/>
    <w:rsid w:val="001E50FC"/>
    <w:rsid w:val="001E6211"/>
    <w:rsid w:val="001F6DA1"/>
    <w:rsid w:val="00200CB7"/>
    <w:rsid w:val="00210A71"/>
    <w:rsid w:val="0021659E"/>
    <w:rsid w:val="00223D9A"/>
    <w:rsid w:val="00246FC0"/>
    <w:rsid w:val="00253431"/>
    <w:rsid w:val="00255D98"/>
    <w:rsid w:val="0029658E"/>
    <w:rsid w:val="002A1B94"/>
    <w:rsid w:val="002B2F9E"/>
    <w:rsid w:val="002C197D"/>
    <w:rsid w:val="002C799C"/>
    <w:rsid w:val="002F0376"/>
    <w:rsid w:val="002F40E9"/>
    <w:rsid w:val="002F4587"/>
    <w:rsid w:val="002F5062"/>
    <w:rsid w:val="002F52B2"/>
    <w:rsid w:val="00306607"/>
    <w:rsid w:val="003459BD"/>
    <w:rsid w:val="00346D5F"/>
    <w:rsid w:val="00353D5C"/>
    <w:rsid w:val="00364066"/>
    <w:rsid w:val="0036678C"/>
    <w:rsid w:val="00370803"/>
    <w:rsid w:val="003838EE"/>
    <w:rsid w:val="003A0439"/>
    <w:rsid w:val="003A3D6D"/>
    <w:rsid w:val="003E251F"/>
    <w:rsid w:val="003F36CB"/>
    <w:rsid w:val="003F4FD2"/>
    <w:rsid w:val="00407160"/>
    <w:rsid w:val="00412863"/>
    <w:rsid w:val="004159A3"/>
    <w:rsid w:val="004356E0"/>
    <w:rsid w:val="004475E8"/>
    <w:rsid w:val="004502E4"/>
    <w:rsid w:val="00453B64"/>
    <w:rsid w:val="00464D4C"/>
    <w:rsid w:val="0046604A"/>
    <w:rsid w:val="004731B4"/>
    <w:rsid w:val="0047591B"/>
    <w:rsid w:val="00485A8C"/>
    <w:rsid w:val="00493DEA"/>
    <w:rsid w:val="0049515B"/>
    <w:rsid w:val="004A687C"/>
    <w:rsid w:val="004C0C77"/>
    <w:rsid w:val="004C6F58"/>
    <w:rsid w:val="004D4277"/>
    <w:rsid w:val="004E19D9"/>
    <w:rsid w:val="004E1D51"/>
    <w:rsid w:val="004F09B7"/>
    <w:rsid w:val="0053293A"/>
    <w:rsid w:val="005619CC"/>
    <w:rsid w:val="0056241C"/>
    <w:rsid w:val="00570808"/>
    <w:rsid w:val="00591309"/>
    <w:rsid w:val="005A61A4"/>
    <w:rsid w:val="005A77BE"/>
    <w:rsid w:val="005B1D10"/>
    <w:rsid w:val="005D70F6"/>
    <w:rsid w:val="005D7F46"/>
    <w:rsid w:val="005F1D1B"/>
    <w:rsid w:val="00611015"/>
    <w:rsid w:val="00617181"/>
    <w:rsid w:val="00637719"/>
    <w:rsid w:val="00670E8D"/>
    <w:rsid w:val="00672C8F"/>
    <w:rsid w:val="00692540"/>
    <w:rsid w:val="006A3FE9"/>
    <w:rsid w:val="006C36C5"/>
    <w:rsid w:val="006D0950"/>
    <w:rsid w:val="006E1B8B"/>
    <w:rsid w:val="00716A43"/>
    <w:rsid w:val="00735B66"/>
    <w:rsid w:val="007414D3"/>
    <w:rsid w:val="00773985"/>
    <w:rsid w:val="00777F91"/>
    <w:rsid w:val="00783000"/>
    <w:rsid w:val="0079035F"/>
    <w:rsid w:val="0079240D"/>
    <w:rsid w:val="007B0749"/>
    <w:rsid w:val="007C7EF4"/>
    <w:rsid w:val="007E3114"/>
    <w:rsid w:val="007E628B"/>
    <w:rsid w:val="007E75C9"/>
    <w:rsid w:val="007F0CC8"/>
    <w:rsid w:val="00832859"/>
    <w:rsid w:val="00863141"/>
    <w:rsid w:val="008866A6"/>
    <w:rsid w:val="008C3B7F"/>
    <w:rsid w:val="008F3846"/>
    <w:rsid w:val="009201CB"/>
    <w:rsid w:val="00933D85"/>
    <w:rsid w:val="009436BC"/>
    <w:rsid w:val="009467DE"/>
    <w:rsid w:val="009757A1"/>
    <w:rsid w:val="009841DA"/>
    <w:rsid w:val="0099497E"/>
    <w:rsid w:val="0099614E"/>
    <w:rsid w:val="009B60EE"/>
    <w:rsid w:val="009D21B4"/>
    <w:rsid w:val="009E7C4B"/>
    <w:rsid w:val="009F0FB9"/>
    <w:rsid w:val="00A205AF"/>
    <w:rsid w:val="00A35ED4"/>
    <w:rsid w:val="00A54E67"/>
    <w:rsid w:val="00A672AD"/>
    <w:rsid w:val="00A75489"/>
    <w:rsid w:val="00A811A8"/>
    <w:rsid w:val="00A87446"/>
    <w:rsid w:val="00A934E8"/>
    <w:rsid w:val="00AA3905"/>
    <w:rsid w:val="00AA5408"/>
    <w:rsid w:val="00AB0E87"/>
    <w:rsid w:val="00AB67B3"/>
    <w:rsid w:val="00AB6A9B"/>
    <w:rsid w:val="00AD5346"/>
    <w:rsid w:val="00AF796E"/>
    <w:rsid w:val="00B01F99"/>
    <w:rsid w:val="00B120FC"/>
    <w:rsid w:val="00B4122E"/>
    <w:rsid w:val="00B41765"/>
    <w:rsid w:val="00B42A3E"/>
    <w:rsid w:val="00B445D7"/>
    <w:rsid w:val="00B52BCC"/>
    <w:rsid w:val="00B60CE9"/>
    <w:rsid w:val="00B60E14"/>
    <w:rsid w:val="00B73FAD"/>
    <w:rsid w:val="00B83C4A"/>
    <w:rsid w:val="00BB524A"/>
    <w:rsid w:val="00BB6069"/>
    <w:rsid w:val="00BE43EF"/>
    <w:rsid w:val="00BF2388"/>
    <w:rsid w:val="00C0195E"/>
    <w:rsid w:val="00C01D86"/>
    <w:rsid w:val="00C05C00"/>
    <w:rsid w:val="00C10507"/>
    <w:rsid w:val="00C42E02"/>
    <w:rsid w:val="00C647ED"/>
    <w:rsid w:val="00C75257"/>
    <w:rsid w:val="00C82F92"/>
    <w:rsid w:val="00C845E1"/>
    <w:rsid w:val="00C913B6"/>
    <w:rsid w:val="00C9237A"/>
    <w:rsid w:val="00CA02DF"/>
    <w:rsid w:val="00CA718B"/>
    <w:rsid w:val="00CB02D0"/>
    <w:rsid w:val="00CC3997"/>
    <w:rsid w:val="00CD05FE"/>
    <w:rsid w:val="00CD2139"/>
    <w:rsid w:val="00CD4181"/>
    <w:rsid w:val="00CD441E"/>
    <w:rsid w:val="00CD6E34"/>
    <w:rsid w:val="00CE49AD"/>
    <w:rsid w:val="00CF1827"/>
    <w:rsid w:val="00D20ACF"/>
    <w:rsid w:val="00D42C2B"/>
    <w:rsid w:val="00D47D81"/>
    <w:rsid w:val="00D67AB7"/>
    <w:rsid w:val="00DA2358"/>
    <w:rsid w:val="00DA65BB"/>
    <w:rsid w:val="00DB7533"/>
    <w:rsid w:val="00DD248E"/>
    <w:rsid w:val="00DF18BE"/>
    <w:rsid w:val="00E06553"/>
    <w:rsid w:val="00E35DC4"/>
    <w:rsid w:val="00E43603"/>
    <w:rsid w:val="00E716D5"/>
    <w:rsid w:val="00E7502B"/>
    <w:rsid w:val="00EC41DD"/>
    <w:rsid w:val="00ED102C"/>
    <w:rsid w:val="00ED282A"/>
    <w:rsid w:val="00ED2C2D"/>
    <w:rsid w:val="00EE3160"/>
    <w:rsid w:val="00EE54C1"/>
    <w:rsid w:val="00EF2EF0"/>
    <w:rsid w:val="00EF3F7E"/>
    <w:rsid w:val="00EF52DE"/>
    <w:rsid w:val="00F064BB"/>
    <w:rsid w:val="00F15FC4"/>
    <w:rsid w:val="00F244BB"/>
    <w:rsid w:val="00F3526E"/>
    <w:rsid w:val="00F35679"/>
    <w:rsid w:val="00F429EC"/>
    <w:rsid w:val="00F70907"/>
    <w:rsid w:val="00F85ACA"/>
    <w:rsid w:val="00F93FDB"/>
    <w:rsid w:val="00FA0746"/>
    <w:rsid w:val="00FA5BE0"/>
    <w:rsid w:val="00FA6379"/>
    <w:rsid w:val="00FB18F6"/>
    <w:rsid w:val="00FB1A28"/>
    <w:rsid w:val="00FD1C32"/>
    <w:rsid w:val="00FE5749"/>
    <w:rsid w:val="00FF5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BAC3B7"/>
  <w15:chartTrackingRefBased/>
  <w15:docId w15:val="{6D2381DC-BF5F-E941-8586-5C2688C8C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54C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link w:val="a8"/>
    <w:pPr>
      <w:tabs>
        <w:tab w:val="center" w:pos="4252"/>
        <w:tab w:val="right" w:pos="8504"/>
      </w:tabs>
      <w:snapToGrid w:val="0"/>
    </w:pPr>
    <w:rPr>
      <w:kern w:val="16"/>
      <w:sz w:val="24"/>
    </w:rPr>
  </w:style>
  <w:style w:type="paragraph" w:styleId="a9">
    <w:name w:val="Balloon Text"/>
    <w:basedOn w:val="a"/>
    <w:semiHidden/>
    <w:rPr>
      <w:rFonts w:ascii="Arial" w:eastAsia="ＭＳ ゴシック" w:hAnsi="Arial"/>
      <w:sz w:val="18"/>
      <w:szCs w:val="18"/>
    </w:rPr>
  </w:style>
  <w:style w:type="paragraph" w:styleId="aa">
    <w:name w:val="List Paragraph"/>
    <w:basedOn w:val="a"/>
    <w:uiPriority w:val="34"/>
    <w:qFormat/>
    <w:rsid w:val="00CA718B"/>
    <w:pPr>
      <w:ind w:leftChars="400" w:left="840"/>
    </w:pPr>
    <w:rPr>
      <w:szCs w:val="22"/>
    </w:rPr>
  </w:style>
  <w:style w:type="paragraph" w:styleId="ab">
    <w:name w:val="Body Text"/>
    <w:basedOn w:val="a"/>
    <w:link w:val="ac"/>
    <w:uiPriority w:val="1"/>
    <w:qFormat/>
    <w:rsid w:val="00CA718B"/>
    <w:pPr>
      <w:autoSpaceDE w:val="0"/>
      <w:autoSpaceDN w:val="0"/>
      <w:spacing w:before="52"/>
      <w:ind w:left="343"/>
      <w:jc w:val="left"/>
    </w:pPr>
    <w:rPr>
      <w:rFonts w:ascii="ＭＳ ゴシック" w:eastAsia="ＭＳ ゴシック" w:hAnsi="ＭＳ ゴシック" w:cs="ＭＳ ゴシック"/>
      <w:kern w:val="0"/>
      <w:sz w:val="24"/>
      <w:lang w:val="ja-JP" w:bidi="ja-JP"/>
    </w:rPr>
  </w:style>
  <w:style w:type="character" w:customStyle="1" w:styleId="ac">
    <w:name w:val="本文 (文字)"/>
    <w:basedOn w:val="a0"/>
    <w:link w:val="ab"/>
    <w:uiPriority w:val="1"/>
    <w:rsid w:val="00CA718B"/>
    <w:rPr>
      <w:rFonts w:ascii="ＭＳ ゴシック" w:eastAsia="ＭＳ ゴシック" w:hAnsi="ＭＳ ゴシック" w:cs="ＭＳ ゴシック"/>
      <w:sz w:val="24"/>
      <w:szCs w:val="24"/>
      <w:lang w:val="ja-JP" w:bidi="ja-JP"/>
    </w:rPr>
  </w:style>
  <w:style w:type="character" w:styleId="ad">
    <w:name w:val="annotation reference"/>
    <w:basedOn w:val="a0"/>
    <w:uiPriority w:val="99"/>
    <w:semiHidden/>
    <w:unhideWhenUsed/>
    <w:rsid w:val="00F064BB"/>
    <w:rPr>
      <w:sz w:val="18"/>
      <w:szCs w:val="18"/>
    </w:rPr>
  </w:style>
  <w:style w:type="paragraph" w:styleId="ae">
    <w:name w:val="annotation text"/>
    <w:basedOn w:val="a"/>
    <w:link w:val="af"/>
    <w:uiPriority w:val="99"/>
    <w:unhideWhenUsed/>
    <w:rsid w:val="00F064BB"/>
    <w:pPr>
      <w:jc w:val="left"/>
    </w:pPr>
  </w:style>
  <w:style w:type="character" w:customStyle="1" w:styleId="af">
    <w:name w:val="コメント文字列 (文字)"/>
    <w:basedOn w:val="a0"/>
    <w:link w:val="ae"/>
    <w:uiPriority w:val="99"/>
    <w:rsid w:val="00F064BB"/>
    <w:rPr>
      <w:kern w:val="2"/>
      <w:sz w:val="21"/>
      <w:szCs w:val="24"/>
    </w:rPr>
  </w:style>
  <w:style w:type="paragraph" w:styleId="af0">
    <w:name w:val="annotation subject"/>
    <w:basedOn w:val="ae"/>
    <w:next w:val="ae"/>
    <w:link w:val="af1"/>
    <w:uiPriority w:val="99"/>
    <w:semiHidden/>
    <w:unhideWhenUsed/>
    <w:rsid w:val="00F064BB"/>
    <w:rPr>
      <w:b/>
      <w:bCs/>
    </w:rPr>
  </w:style>
  <w:style w:type="character" w:customStyle="1" w:styleId="af1">
    <w:name w:val="コメント内容 (文字)"/>
    <w:basedOn w:val="af"/>
    <w:link w:val="af0"/>
    <w:uiPriority w:val="99"/>
    <w:semiHidden/>
    <w:rsid w:val="00F064BB"/>
    <w:rPr>
      <w:b/>
      <w:bCs/>
      <w:kern w:val="2"/>
      <w:sz w:val="21"/>
      <w:szCs w:val="24"/>
    </w:rPr>
  </w:style>
  <w:style w:type="character" w:customStyle="1" w:styleId="a8">
    <w:name w:val="ヘッダー (文字)"/>
    <w:basedOn w:val="a0"/>
    <w:link w:val="a7"/>
    <w:rsid w:val="009757A1"/>
    <w:rPr>
      <w:kern w:val="1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4079">
      <w:bodyDiv w:val="1"/>
      <w:marLeft w:val="0"/>
      <w:marRight w:val="0"/>
      <w:marTop w:val="0"/>
      <w:marBottom w:val="0"/>
      <w:divBdr>
        <w:top w:val="none" w:sz="0" w:space="0" w:color="auto"/>
        <w:left w:val="none" w:sz="0" w:space="0" w:color="auto"/>
        <w:bottom w:val="none" w:sz="0" w:space="0" w:color="auto"/>
        <w:right w:val="none" w:sz="0" w:space="0" w:color="auto"/>
      </w:divBdr>
    </w:div>
    <w:div w:id="301890923">
      <w:bodyDiv w:val="1"/>
      <w:marLeft w:val="0"/>
      <w:marRight w:val="0"/>
      <w:marTop w:val="0"/>
      <w:marBottom w:val="0"/>
      <w:divBdr>
        <w:top w:val="none" w:sz="0" w:space="0" w:color="auto"/>
        <w:left w:val="none" w:sz="0" w:space="0" w:color="auto"/>
        <w:bottom w:val="none" w:sz="0" w:space="0" w:color="auto"/>
        <w:right w:val="none" w:sz="0" w:space="0" w:color="auto"/>
      </w:divBdr>
    </w:div>
    <w:div w:id="348875363">
      <w:bodyDiv w:val="1"/>
      <w:marLeft w:val="0"/>
      <w:marRight w:val="0"/>
      <w:marTop w:val="0"/>
      <w:marBottom w:val="0"/>
      <w:divBdr>
        <w:top w:val="none" w:sz="0" w:space="0" w:color="auto"/>
        <w:left w:val="none" w:sz="0" w:space="0" w:color="auto"/>
        <w:bottom w:val="none" w:sz="0" w:space="0" w:color="auto"/>
        <w:right w:val="none" w:sz="0" w:space="0" w:color="auto"/>
      </w:divBdr>
    </w:div>
    <w:div w:id="831213882">
      <w:bodyDiv w:val="1"/>
      <w:marLeft w:val="0"/>
      <w:marRight w:val="0"/>
      <w:marTop w:val="0"/>
      <w:marBottom w:val="0"/>
      <w:divBdr>
        <w:top w:val="none" w:sz="0" w:space="0" w:color="auto"/>
        <w:left w:val="none" w:sz="0" w:space="0" w:color="auto"/>
        <w:bottom w:val="none" w:sz="0" w:space="0" w:color="auto"/>
        <w:right w:val="none" w:sz="0" w:space="0" w:color="auto"/>
      </w:divBdr>
    </w:div>
    <w:div w:id="1293706988">
      <w:bodyDiv w:val="1"/>
      <w:marLeft w:val="0"/>
      <w:marRight w:val="0"/>
      <w:marTop w:val="0"/>
      <w:marBottom w:val="0"/>
      <w:divBdr>
        <w:top w:val="none" w:sz="0" w:space="0" w:color="auto"/>
        <w:left w:val="none" w:sz="0" w:space="0" w:color="auto"/>
        <w:bottom w:val="none" w:sz="0" w:space="0" w:color="auto"/>
        <w:right w:val="none" w:sz="0" w:space="0" w:color="auto"/>
      </w:divBdr>
    </w:div>
    <w:div w:id="136363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63585-FFEA-4BA4-B618-0C2A1FA20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Pages>
  <Words>1700</Words>
  <Characters>77</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平成15年-----月-----日</vt:lpstr>
      <vt:lpstr>平成15年-----月-----日</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平成15年-----月-----日</dc:title>
  <dc:subject/>
  <dc:creator>日本出版東京支社</dc:creator>
  <cp:keywords/>
  <dc:description/>
  <cp:lastModifiedBy>新井 清隆</cp:lastModifiedBy>
  <cp:revision>30</cp:revision>
  <cp:lastPrinted>2026-06-24T05:50:00Z</cp:lastPrinted>
  <dcterms:created xsi:type="dcterms:W3CDTF">2026-06-16T00:13:00Z</dcterms:created>
  <dcterms:modified xsi:type="dcterms:W3CDTF">2026-06-24T08:58:00Z</dcterms:modified>
</cp:coreProperties>
</file>